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459FE" w14:textId="3C5C27EE" w:rsidR="00E763DE" w:rsidRDefault="00E763DE" w:rsidP="005C0460">
      <w:pPr>
        <w:pStyle w:val="Title"/>
      </w:pPr>
      <w:bookmarkStart w:id="0" w:name="_GoBack"/>
      <w:bookmarkEnd w:id="0"/>
      <w:r>
        <w:t xml:space="preserve">Anthropology of Migration </w:t>
      </w:r>
    </w:p>
    <w:p w14:paraId="3674A436" w14:textId="79A1C229" w:rsidR="00E763DE" w:rsidRPr="00E763DE" w:rsidRDefault="00E763DE" w:rsidP="00164293">
      <w:pPr>
        <w:spacing w:after="0" w:line="240" w:lineRule="auto"/>
        <w:rPr>
          <w:b/>
        </w:rPr>
      </w:pPr>
      <w:r w:rsidRPr="00E763DE">
        <w:rPr>
          <w:b/>
        </w:rPr>
        <w:t>(Current Issues in Anthropology – Anthro 291)</w:t>
      </w:r>
    </w:p>
    <w:p w14:paraId="3826D9E3" w14:textId="77777777" w:rsidR="00E763DE" w:rsidRDefault="00E763DE" w:rsidP="00164293">
      <w:pPr>
        <w:spacing w:after="0" w:line="240" w:lineRule="auto"/>
        <w:rPr>
          <w:b/>
        </w:rPr>
      </w:pPr>
    </w:p>
    <w:p w14:paraId="5C57FBFF" w14:textId="4863CFC7" w:rsidR="00984631" w:rsidRDefault="00984631" w:rsidP="00164293">
      <w:pPr>
        <w:spacing w:after="0" w:line="240" w:lineRule="auto"/>
        <w:rPr>
          <w:b/>
        </w:rPr>
        <w:sectPr w:rsidR="00984631">
          <w:pgSz w:w="12240" w:h="15840"/>
          <w:pgMar w:top="1440" w:right="1440" w:bottom="1440" w:left="1440" w:header="720" w:footer="720" w:gutter="0"/>
          <w:cols w:space="720"/>
          <w:docGrid w:linePitch="360"/>
        </w:sectPr>
      </w:pPr>
    </w:p>
    <w:p w14:paraId="4DA28AA4" w14:textId="5BE0DBAA" w:rsidR="00E763DE" w:rsidRDefault="00E763DE" w:rsidP="00164293">
      <w:pPr>
        <w:spacing w:after="0" w:line="240" w:lineRule="auto"/>
        <w:rPr>
          <w:b/>
        </w:rPr>
      </w:pPr>
      <w:r w:rsidRPr="00E763DE">
        <w:rPr>
          <w:b/>
        </w:rPr>
        <w:lastRenderedPageBreak/>
        <w:t>Instructor: Dawn Wells</w:t>
      </w:r>
    </w:p>
    <w:p w14:paraId="5EC924A1" w14:textId="64F5EDDE" w:rsidR="00E763DE" w:rsidRPr="00E763DE" w:rsidRDefault="00E763DE" w:rsidP="00164293">
      <w:pPr>
        <w:spacing w:after="0" w:line="240" w:lineRule="auto"/>
        <w:rPr>
          <w:b/>
        </w:rPr>
      </w:pPr>
      <w:r>
        <w:rPr>
          <w:b/>
        </w:rPr>
        <w:t>Email: dvw6@anthropology.rutgers.edu</w:t>
      </w:r>
    </w:p>
    <w:p w14:paraId="1874529F" w14:textId="2189B1EF" w:rsidR="00E763DE" w:rsidRDefault="00E763DE" w:rsidP="00164293">
      <w:pPr>
        <w:spacing w:after="0" w:line="240" w:lineRule="auto"/>
        <w:rPr>
          <w:b/>
        </w:rPr>
      </w:pPr>
      <w:r w:rsidRPr="00E763DE">
        <w:rPr>
          <w:b/>
        </w:rPr>
        <w:t>Offic</w:t>
      </w:r>
      <w:r>
        <w:rPr>
          <w:b/>
        </w:rPr>
        <w:t>e</w:t>
      </w:r>
      <w:r w:rsidRPr="00E763DE">
        <w:rPr>
          <w:b/>
        </w:rPr>
        <w:t xml:space="preserve">: </w:t>
      </w:r>
    </w:p>
    <w:p w14:paraId="38F229DB" w14:textId="5D9FCD04" w:rsidR="00E763DE" w:rsidRPr="00E763DE" w:rsidRDefault="00E763DE" w:rsidP="00164293">
      <w:pPr>
        <w:spacing w:after="0" w:line="240" w:lineRule="auto"/>
        <w:rPr>
          <w:b/>
        </w:rPr>
      </w:pPr>
      <w:r>
        <w:rPr>
          <w:b/>
        </w:rPr>
        <w:lastRenderedPageBreak/>
        <w:t xml:space="preserve">Office hours: </w:t>
      </w:r>
    </w:p>
    <w:p w14:paraId="0D7F9C98" w14:textId="4D25FFDA" w:rsidR="00E763DE" w:rsidRDefault="00E763DE" w:rsidP="00164293">
      <w:pPr>
        <w:spacing w:after="0" w:line="240" w:lineRule="auto"/>
        <w:rPr>
          <w:b/>
        </w:rPr>
      </w:pPr>
      <w:r w:rsidRPr="00E763DE">
        <w:rPr>
          <w:b/>
        </w:rPr>
        <w:t>Class Time</w:t>
      </w:r>
      <w:r>
        <w:rPr>
          <w:b/>
        </w:rPr>
        <w:t xml:space="preserve">: </w:t>
      </w:r>
    </w:p>
    <w:p w14:paraId="590B29B4" w14:textId="77777777" w:rsidR="00E763DE" w:rsidRDefault="00E763DE" w:rsidP="00164293">
      <w:pPr>
        <w:spacing w:after="0" w:line="240" w:lineRule="auto"/>
        <w:rPr>
          <w:b/>
        </w:rPr>
      </w:pPr>
      <w:r w:rsidRPr="00E763DE">
        <w:rPr>
          <w:b/>
        </w:rPr>
        <w:t xml:space="preserve">Class location: </w:t>
      </w:r>
    </w:p>
    <w:p w14:paraId="4D85A4F0" w14:textId="3B5C252E" w:rsidR="009647E8" w:rsidRPr="00E763DE" w:rsidRDefault="009647E8" w:rsidP="00164293">
      <w:pPr>
        <w:spacing w:after="0" w:line="240" w:lineRule="auto"/>
        <w:rPr>
          <w:b/>
        </w:rPr>
        <w:sectPr w:rsidR="009647E8" w:rsidRPr="00E763DE" w:rsidSect="00E763DE">
          <w:type w:val="continuous"/>
          <w:pgSz w:w="12240" w:h="15840"/>
          <w:pgMar w:top="1440" w:right="1440" w:bottom="1440" w:left="1440" w:header="720" w:footer="720" w:gutter="0"/>
          <w:cols w:num="2" w:space="720"/>
          <w:docGrid w:linePitch="360"/>
        </w:sectPr>
      </w:pPr>
    </w:p>
    <w:p w14:paraId="48FB4DB7" w14:textId="366B4D6A" w:rsidR="00E763DE" w:rsidRDefault="00E763DE" w:rsidP="00164293">
      <w:pPr>
        <w:spacing w:after="0" w:line="240" w:lineRule="auto"/>
      </w:pPr>
    </w:p>
    <w:p w14:paraId="0D340C85" w14:textId="77777777" w:rsidR="00E763DE" w:rsidRDefault="00E763DE" w:rsidP="00164293">
      <w:pPr>
        <w:spacing w:after="0" w:line="240" w:lineRule="auto"/>
        <w:rPr>
          <w:b/>
        </w:rPr>
        <w:sectPr w:rsidR="00E763DE" w:rsidSect="00E763DE">
          <w:type w:val="continuous"/>
          <w:pgSz w:w="12240" w:h="15840"/>
          <w:pgMar w:top="1440" w:right="1440" w:bottom="1440" w:left="1440" w:header="720" w:footer="720" w:gutter="0"/>
          <w:cols w:num="2" w:space="720"/>
          <w:docGrid w:linePitch="360"/>
        </w:sectPr>
      </w:pPr>
    </w:p>
    <w:p w14:paraId="3CE20BF8" w14:textId="7D750454" w:rsidR="00E763DE" w:rsidRDefault="00E763DE" w:rsidP="00164293">
      <w:pPr>
        <w:spacing w:after="0" w:line="240" w:lineRule="auto"/>
        <w:rPr>
          <w:b/>
        </w:rPr>
      </w:pPr>
      <w:r w:rsidRPr="00E763DE">
        <w:rPr>
          <w:b/>
        </w:rPr>
        <w:lastRenderedPageBreak/>
        <w:t xml:space="preserve">Course Description </w:t>
      </w:r>
    </w:p>
    <w:p w14:paraId="22D1C50B" w14:textId="5944D8C7" w:rsidR="00BD636F" w:rsidRPr="00BD636F" w:rsidRDefault="00B51C4B" w:rsidP="00BD636F">
      <w:pPr>
        <w:spacing w:after="0" w:line="240" w:lineRule="auto"/>
        <w:rPr>
          <w:rFonts w:cstheme="minorHAnsi"/>
        </w:rPr>
      </w:pPr>
      <w:r w:rsidRPr="00BD636F">
        <w:rPr>
          <w:rFonts w:cstheme="minorHAnsi"/>
        </w:rPr>
        <w:t>From ‘Brexit’ to the United States 2016 Presidential Election, and the Syrian refugee crisis, migration has proved itself a hot-button issue in contemporary international and electoral politics</w:t>
      </w:r>
      <w:r w:rsidR="00CE3FA9">
        <w:rPr>
          <w:rFonts w:cstheme="minorHAnsi"/>
        </w:rPr>
        <w:t>. T</w:t>
      </w:r>
      <w:r w:rsidR="00BD636F" w:rsidRPr="00BD636F">
        <w:rPr>
          <w:rFonts w:cstheme="minorHAnsi"/>
        </w:rPr>
        <w:t>he topic of migration is often studied through a macro lens that privileges demographic trends and state policy</w:t>
      </w:r>
      <w:r w:rsidR="00CE3FA9">
        <w:rPr>
          <w:rFonts w:cstheme="minorHAnsi"/>
        </w:rPr>
        <w:t xml:space="preserve">. Yet </w:t>
      </w:r>
      <w:r w:rsidR="00BD636F" w:rsidRPr="00BD636F">
        <w:rPr>
          <w:rFonts w:cstheme="minorHAnsi"/>
        </w:rPr>
        <w:t>anthropology ties these broader</w:t>
      </w:r>
      <w:r w:rsidR="00C438AB">
        <w:rPr>
          <w:rFonts w:cstheme="minorHAnsi"/>
        </w:rPr>
        <w:t>-</w:t>
      </w:r>
      <w:r w:rsidR="00BD636F" w:rsidRPr="00BD636F">
        <w:rPr>
          <w:rFonts w:cstheme="minorHAnsi"/>
        </w:rPr>
        <w:t xml:space="preserve">scale processes with the </w:t>
      </w:r>
      <w:r w:rsidR="00CE3FA9">
        <w:rPr>
          <w:rFonts w:cstheme="minorHAnsi"/>
        </w:rPr>
        <w:t>micro and meso</w:t>
      </w:r>
      <w:r w:rsidR="00BD636F" w:rsidRPr="00BD636F">
        <w:rPr>
          <w:rFonts w:cstheme="minorHAnsi"/>
        </w:rPr>
        <w:t xml:space="preserve"> scale of </w:t>
      </w:r>
      <w:r w:rsidR="00CE3FA9">
        <w:rPr>
          <w:rFonts w:cstheme="minorHAnsi"/>
        </w:rPr>
        <w:t>migrant</w:t>
      </w:r>
      <w:r w:rsidR="00BD636F" w:rsidRPr="00BD636F">
        <w:rPr>
          <w:rFonts w:cstheme="minorHAnsi"/>
        </w:rPr>
        <w:t xml:space="preserve"> experience</w:t>
      </w:r>
      <w:r w:rsidR="00CE3FA9">
        <w:rPr>
          <w:rFonts w:cstheme="minorHAnsi"/>
        </w:rPr>
        <w:t>s</w:t>
      </w:r>
      <w:r w:rsidR="00BD636F" w:rsidRPr="00BD636F">
        <w:rPr>
          <w:rFonts w:cstheme="minorHAnsi"/>
        </w:rPr>
        <w:t xml:space="preserve"> and the formal and informal networks </w:t>
      </w:r>
      <w:r w:rsidR="00CE3FA9">
        <w:rPr>
          <w:rFonts w:cstheme="minorHAnsi"/>
        </w:rPr>
        <w:t>migrants</w:t>
      </w:r>
      <w:r w:rsidR="00BD636F" w:rsidRPr="00BD636F">
        <w:rPr>
          <w:rFonts w:cstheme="minorHAnsi"/>
        </w:rPr>
        <w:t xml:space="preserve"> interact with. </w:t>
      </w:r>
    </w:p>
    <w:p w14:paraId="29B1F0C5" w14:textId="0C5438BC" w:rsidR="00B51C4B" w:rsidRDefault="00B51C4B" w:rsidP="00164293">
      <w:pPr>
        <w:spacing w:after="0" w:line="240" w:lineRule="auto"/>
        <w:rPr>
          <w:rFonts w:ascii="Times New Roman" w:hAnsi="Times New Roman" w:cs="Times New Roman"/>
          <w:sz w:val="24"/>
          <w:szCs w:val="24"/>
        </w:rPr>
      </w:pPr>
    </w:p>
    <w:p w14:paraId="7B016000" w14:textId="5CF8C5AE" w:rsidR="00AA602A" w:rsidRPr="000C4E9C" w:rsidRDefault="00CE3FA9" w:rsidP="00AA602A">
      <w:pPr>
        <w:spacing w:after="0" w:line="240" w:lineRule="auto"/>
        <w:rPr>
          <w:rFonts w:cstheme="minorHAnsi"/>
        </w:rPr>
      </w:pPr>
      <w:r>
        <w:rPr>
          <w:rFonts w:cstheme="minorHAnsi"/>
        </w:rPr>
        <w:t>While a</w:t>
      </w:r>
      <w:r w:rsidRPr="00BD636F">
        <w:rPr>
          <w:rFonts w:cstheme="minorHAnsi"/>
        </w:rPr>
        <w:t xml:space="preserve">nthropology is a useful lens </w:t>
      </w:r>
      <w:r>
        <w:rPr>
          <w:rFonts w:cstheme="minorHAnsi"/>
        </w:rPr>
        <w:t>for connecting</w:t>
      </w:r>
      <w:r w:rsidRPr="00BD636F">
        <w:rPr>
          <w:rFonts w:cstheme="minorHAnsi"/>
        </w:rPr>
        <w:t xml:space="preserve"> the everyday minutia of migrant experiences and migration processes</w:t>
      </w:r>
      <w:r w:rsidR="00C438AB">
        <w:rPr>
          <w:rFonts w:cstheme="minorHAnsi"/>
        </w:rPr>
        <w:t xml:space="preserve"> </w:t>
      </w:r>
      <w:r w:rsidRPr="00BD636F">
        <w:rPr>
          <w:rFonts w:cstheme="minorHAnsi"/>
        </w:rPr>
        <w:t>with national discourses and transnational trends</w:t>
      </w:r>
      <w:r>
        <w:rPr>
          <w:rFonts w:cstheme="minorHAnsi"/>
        </w:rPr>
        <w:t xml:space="preserve">, the discipline also foregrounds questions of power. </w:t>
      </w:r>
      <w:r w:rsidRPr="000C4E9C">
        <w:rPr>
          <w:rFonts w:cstheme="minorHAnsi"/>
        </w:rPr>
        <w:t xml:space="preserve">Why is migration a choice for some and not others? Through what processes do certain forms of mobility (and very often people themselves) come to be labelled “illegal”? </w:t>
      </w:r>
      <w:r w:rsidR="00C438AB">
        <w:rPr>
          <w:rFonts w:cstheme="minorHAnsi"/>
        </w:rPr>
        <w:t xml:space="preserve">While the presence </w:t>
      </w:r>
      <w:r w:rsidRPr="000C4E9C">
        <w:rPr>
          <w:rFonts w:cstheme="minorHAnsi"/>
        </w:rPr>
        <w:t>of some non-nationals</w:t>
      </w:r>
      <w:r>
        <w:rPr>
          <w:rFonts w:cstheme="minorHAnsi"/>
        </w:rPr>
        <w:t xml:space="preserve"> </w:t>
      </w:r>
      <w:r w:rsidR="00C438AB">
        <w:rPr>
          <w:rFonts w:cstheme="minorHAnsi"/>
        </w:rPr>
        <w:t xml:space="preserve">remains </w:t>
      </w:r>
      <w:r w:rsidRPr="000C4E9C">
        <w:rPr>
          <w:rFonts w:cstheme="minorHAnsi"/>
        </w:rPr>
        <w:t xml:space="preserve">not remarked upon? What kind of social, cultural, and economic networks are created through migration? And what kind of absences are </w:t>
      </w:r>
      <w:r>
        <w:rPr>
          <w:rFonts w:cstheme="minorHAnsi"/>
        </w:rPr>
        <w:t>produced</w:t>
      </w:r>
      <w:r w:rsidRPr="000C4E9C">
        <w:rPr>
          <w:rFonts w:cstheme="minorHAnsi"/>
        </w:rPr>
        <w:t>? These are just some of the questions we will ask ourselves throughout the course</w:t>
      </w:r>
      <w:r w:rsidR="00AA602A">
        <w:rPr>
          <w:rFonts w:cstheme="minorHAnsi"/>
        </w:rPr>
        <w:t xml:space="preserve"> as students </w:t>
      </w:r>
      <w:r w:rsidR="00AA602A" w:rsidRPr="00AA602A">
        <w:rPr>
          <w:rFonts w:cstheme="minorHAnsi"/>
        </w:rPr>
        <w:t>will be encouraged to reflect on the assumptions</w:t>
      </w:r>
      <w:r w:rsidR="00AA602A">
        <w:rPr>
          <w:rFonts w:cstheme="minorHAnsi"/>
        </w:rPr>
        <w:t xml:space="preserve"> and concepts </w:t>
      </w:r>
      <w:r w:rsidR="00AA602A" w:rsidRPr="00AA602A">
        <w:rPr>
          <w:rFonts w:cstheme="minorHAnsi"/>
        </w:rPr>
        <w:t xml:space="preserve">that underlie </w:t>
      </w:r>
      <w:r w:rsidR="00AA602A">
        <w:rPr>
          <w:rFonts w:cstheme="minorHAnsi"/>
        </w:rPr>
        <w:t>our</w:t>
      </w:r>
      <w:r w:rsidR="00AA602A" w:rsidRPr="00AA602A">
        <w:rPr>
          <w:rFonts w:cstheme="minorHAnsi"/>
        </w:rPr>
        <w:t xml:space="preserve"> often strongly held beliefs about </w:t>
      </w:r>
      <w:r w:rsidR="00AA602A">
        <w:rPr>
          <w:rFonts w:cstheme="minorHAnsi"/>
        </w:rPr>
        <w:t>migration</w:t>
      </w:r>
      <w:r w:rsidR="00AA602A" w:rsidRPr="00AA602A">
        <w:rPr>
          <w:rFonts w:cstheme="minorHAnsi"/>
        </w:rPr>
        <w:t>.</w:t>
      </w:r>
    </w:p>
    <w:p w14:paraId="28A670EE" w14:textId="77777777" w:rsidR="00CE3FA9" w:rsidRDefault="00CE3FA9" w:rsidP="00BD636F">
      <w:pPr>
        <w:spacing w:after="0" w:line="240" w:lineRule="auto"/>
        <w:rPr>
          <w:rFonts w:cstheme="minorHAnsi"/>
        </w:rPr>
      </w:pPr>
    </w:p>
    <w:p w14:paraId="722E0D8D" w14:textId="6E14A262" w:rsidR="00BD636F" w:rsidRDefault="00BD636F" w:rsidP="00BD636F">
      <w:pPr>
        <w:spacing w:after="0" w:line="240" w:lineRule="auto"/>
        <w:rPr>
          <w:rFonts w:cstheme="minorHAnsi"/>
        </w:rPr>
      </w:pPr>
      <w:r>
        <w:rPr>
          <w:rFonts w:cstheme="minorHAnsi"/>
        </w:rPr>
        <w:t xml:space="preserve">While a few of the authors surveyed in this course do not call themselves anthropologists, taken together, the selected readings and ethnographic films reflect an anthropological approach to migration. </w:t>
      </w:r>
    </w:p>
    <w:p w14:paraId="4C2F3041" w14:textId="59FF856A" w:rsidR="000C4E9C" w:rsidRPr="000C4E9C" w:rsidRDefault="00C438AB" w:rsidP="00164293">
      <w:pPr>
        <w:spacing w:after="0" w:line="240" w:lineRule="auto"/>
        <w:rPr>
          <w:rFonts w:cstheme="minorHAnsi"/>
        </w:rPr>
      </w:pPr>
      <w:r>
        <w:rPr>
          <w:rFonts w:cstheme="minorHAnsi"/>
        </w:rPr>
        <w:t>T</w:t>
      </w:r>
      <w:r w:rsidR="00BD636F" w:rsidRPr="00A405CE">
        <w:rPr>
          <w:rFonts w:cstheme="minorHAnsi"/>
        </w:rPr>
        <w:t>opics will include transnational migration, race, the law, terminology, citizenship, the migration industry</w:t>
      </w:r>
      <w:r w:rsidR="00BD636F">
        <w:rPr>
          <w:rFonts w:cstheme="minorHAnsi"/>
        </w:rPr>
        <w:t>,</w:t>
      </w:r>
      <w:r w:rsidR="00BD636F" w:rsidRPr="00A405CE">
        <w:rPr>
          <w:rFonts w:cstheme="minorHAnsi"/>
        </w:rPr>
        <w:t xml:space="preserve"> and borders. While studying these topics we will explore migration as a subjective experience, and as embodied and representational practice</w:t>
      </w:r>
      <w:r w:rsidR="00BD636F">
        <w:rPr>
          <w:rFonts w:cstheme="minorHAnsi"/>
        </w:rPr>
        <w:t>. W</w:t>
      </w:r>
      <w:r w:rsidR="00BD636F" w:rsidRPr="00A405CE">
        <w:rPr>
          <w:rFonts w:cstheme="minorHAnsi"/>
        </w:rPr>
        <w:t>e will study migration as</w:t>
      </w:r>
      <w:r w:rsidR="000C4E9C">
        <w:rPr>
          <w:rFonts w:cstheme="minorHAnsi"/>
        </w:rPr>
        <w:t xml:space="preserve"> profit, for example when we examine the increasing number of businesses that are taking on the state’s traditional role as migration </w:t>
      </w:r>
      <w:r w:rsidR="000C4E9C" w:rsidRPr="000C4E9C">
        <w:rPr>
          <w:rFonts w:cstheme="minorHAnsi"/>
        </w:rPr>
        <w:t>regulator. We will also study migration as</w:t>
      </w:r>
      <w:r w:rsidR="00BD636F" w:rsidRPr="000C4E9C">
        <w:rPr>
          <w:rFonts w:cstheme="minorHAnsi"/>
        </w:rPr>
        <w:t xml:space="preserve"> loss, for example when we examine death in migration, and the social and economic effects of migration for those left behind. </w:t>
      </w:r>
      <w:r w:rsidR="000C4E9C" w:rsidRPr="000C4E9C">
        <w:rPr>
          <w:rFonts w:cstheme="minorHAnsi"/>
        </w:rPr>
        <w:t>While introducing students to key concepts in interdisciplinary migration studies, this course will familiarize students with anthropology-based theories and approaches to migration</w:t>
      </w:r>
      <w:r>
        <w:rPr>
          <w:rFonts w:cstheme="minorHAnsi"/>
        </w:rPr>
        <w:t xml:space="preserve"> </w:t>
      </w:r>
      <w:r w:rsidR="000C4E9C" w:rsidRPr="000C4E9C">
        <w:rPr>
          <w:rFonts w:cstheme="minorHAnsi"/>
        </w:rPr>
        <w:t xml:space="preserve">and will provide opportunities for students to apply these approaches to the experiences and contemporary political discussions that interest them. </w:t>
      </w:r>
    </w:p>
    <w:p w14:paraId="188BD1A1" w14:textId="46F5D498" w:rsidR="000C4E9C" w:rsidRDefault="000C4E9C" w:rsidP="00164293">
      <w:pPr>
        <w:spacing w:after="0" w:line="240" w:lineRule="auto"/>
        <w:rPr>
          <w:rFonts w:ascii="Times New Roman" w:hAnsi="Times New Roman" w:cs="Times New Roman"/>
          <w:sz w:val="24"/>
          <w:szCs w:val="24"/>
        </w:rPr>
      </w:pPr>
    </w:p>
    <w:p w14:paraId="48868D72" w14:textId="355ABE99" w:rsidR="00CE3FA9" w:rsidRDefault="00CE3FA9" w:rsidP="00CE3FA9">
      <w:pPr>
        <w:autoSpaceDE w:val="0"/>
        <w:autoSpaceDN w:val="0"/>
        <w:adjustRightInd w:val="0"/>
        <w:spacing w:after="0" w:line="240" w:lineRule="auto"/>
        <w:rPr>
          <w:rFonts w:cstheme="minorHAnsi"/>
        </w:rPr>
      </w:pPr>
      <w:r w:rsidRPr="00F1351B">
        <w:rPr>
          <w:rFonts w:cstheme="minorHAnsi"/>
        </w:rPr>
        <w:t xml:space="preserve">This class is </w:t>
      </w:r>
      <w:r w:rsidR="00F1351B" w:rsidRPr="00F1351B">
        <w:rPr>
          <w:rFonts w:cstheme="minorHAnsi"/>
        </w:rPr>
        <w:t>open to undergraduate students of all levels</w:t>
      </w:r>
      <w:r w:rsidRPr="00F1351B">
        <w:rPr>
          <w:rFonts w:cstheme="minorHAnsi"/>
        </w:rPr>
        <w:t xml:space="preserve">, </w:t>
      </w:r>
      <w:r w:rsidR="00F1351B" w:rsidRPr="00F1351B">
        <w:rPr>
          <w:rFonts w:cstheme="minorHAnsi"/>
        </w:rPr>
        <w:t>although some form of experience with social science or humanities approaches to the study of power and inequality is recommended. T</w:t>
      </w:r>
      <w:r w:rsidRPr="00F1351B">
        <w:rPr>
          <w:rFonts w:cstheme="minorHAnsi"/>
        </w:rPr>
        <w:t xml:space="preserve">he </w:t>
      </w:r>
      <w:r w:rsidR="00702A2F">
        <w:rPr>
          <w:rFonts w:cstheme="minorHAnsi"/>
        </w:rPr>
        <w:t>four</w:t>
      </w:r>
      <w:r w:rsidRPr="00F1351B">
        <w:rPr>
          <w:rFonts w:cstheme="minorHAnsi"/>
        </w:rPr>
        <w:t xml:space="preserve"> key topics</w:t>
      </w:r>
      <w:r w:rsidR="00702A2F">
        <w:rPr>
          <w:rFonts w:cstheme="minorHAnsi"/>
        </w:rPr>
        <w:t xml:space="preserve"> </w:t>
      </w:r>
      <w:r w:rsidR="00DE05F3">
        <w:rPr>
          <w:rFonts w:cstheme="minorHAnsi"/>
        </w:rPr>
        <w:t>(anthropological approaches to migration; how does race travel</w:t>
      </w:r>
      <w:proofErr w:type="gramStart"/>
      <w:r w:rsidR="00DE05F3">
        <w:rPr>
          <w:rFonts w:cstheme="minorHAnsi"/>
        </w:rPr>
        <w:t>?;</w:t>
      </w:r>
      <w:proofErr w:type="gramEnd"/>
      <w:r w:rsidR="00DE05F3">
        <w:rPr>
          <w:rFonts w:cstheme="minorHAnsi"/>
        </w:rPr>
        <w:t xml:space="preserve"> the state; state specters) </w:t>
      </w:r>
      <w:r w:rsidRPr="00F1351B">
        <w:rPr>
          <w:rFonts w:cstheme="minorHAnsi"/>
        </w:rPr>
        <w:t>will</w:t>
      </w:r>
      <w:r w:rsidR="00F1351B" w:rsidRPr="00F1351B">
        <w:rPr>
          <w:rFonts w:cstheme="minorHAnsi"/>
        </w:rPr>
        <w:t xml:space="preserve"> begin</w:t>
      </w:r>
      <w:r w:rsidRPr="00F1351B">
        <w:rPr>
          <w:rFonts w:cstheme="minorHAnsi"/>
        </w:rPr>
        <w:t xml:space="preserve"> with </w:t>
      </w:r>
      <w:r w:rsidR="00F1351B" w:rsidRPr="00F1351B">
        <w:rPr>
          <w:rFonts w:cstheme="minorHAnsi"/>
        </w:rPr>
        <w:t>“</w:t>
      </w:r>
      <w:r w:rsidRPr="00F1351B">
        <w:rPr>
          <w:rFonts w:cstheme="minorHAnsi"/>
        </w:rPr>
        <w:t xml:space="preserve">prefacing” lectures that will provide </w:t>
      </w:r>
      <w:r w:rsidR="00F1351B" w:rsidRPr="00F1351B">
        <w:rPr>
          <w:rFonts w:cstheme="minorHAnsi"/>
        </w:rPr>
        <w:t xml:space="preserve">some </w:t>
      </w:r>
      <w:r w:rsidRPr="00F1351B">
        <w:rPr>
          <w:rFonts w:cstheme="minorHAnsi"/>
        </w:rPr>
        <w:t xml:space="preserve">useful </w:t>
      </w:r>
      <w:r w:rsidR="00F1351B" w:rsidRPr="00F1351B">
        <w:rPr>
          <w:rFonts w:cstheme="minorHAnsi"/>
        </w:rPr>
        <w:t>background on contemporary political and theoretical debates</w:t>
      </w:r>
      <w:r w:rsidRPr="00F1351B">
        <w:rPr>
          <w:rFonts w:cstheme="minorHAnsi"/>
        </w:rPr>
        <w:t>.</w:t>
      </w:r>
      <w:r w:rsidR="00F1351B" w:rsidRPr="00F1351B">
        <w:rPr>
          <w:rFonts w:cstheme="minorHAnsi"/>
        </w:rPr>
        <w:t xml:space="preserve"> Beyond these framing lectures, classes will be run in a seminar style, and students will be expected to analyze and debate core readings in class. </w:t>
      </w:r>
    </w:p>
    <w:p w14:paraId="6BE4BAF9" w14:textId="77777777" w:rsidR="008B680A" w:rsidRDefault="008B680A" w:rsidP="00CE3FA9">
      <w:pPr>
        <w:autoSpaceDE w:val="0"/>
        <w:autoSpaceDN w:val="0"/>
        <w:adjustRightInd w:val="0"/>
        <w:spacing w:after="0" w:line="240" w:lineRule="auto"/>
        <w:rPr>
          <w:rFonts w:cstheme="minorHAnsi"/>
        </w:rPr>
      </w:pPr>
    </w:p>
    <w:p w14:paraId="433FC109" w14:textId="17C3D3EC" w:rsidR="00A009FA" w:rsidRPr="00A009FA" w:rsidRDefault="00A009FA" w:rsidP="00CE3FA9">
      <w:pPr>
        <w:autoSpaceDE w:val="0"/>
        <w:autoSpaceDN w:val="0"/>
        <w:adjustRightInd w:val="0"/>
        <w:spacing w:after="0" w:line="240" w:lineRule="auto"/>
        <w:rPr>
          <w:rFonts w:cstheme="minorHAnsi"/>
          <w:b/>
        </w:rPr>
      </w:pPr>
      <w:r>
        <w:rPr>
          <w:rFonts w:cstheme="minorHAnsi"/>
          <w:b/>
        </w:rPr>
        <w:t>Method of Evaluation</w:t>
      </w:r>
    </w:p>
    <w:p w14:paraId="70368256" w14:textId="2470FF2F" w:rsidR="00A009FA" w:rsidRPr="00A009FA" w:rsidRDefault="00A009FA" w:rsidP="00A009FA">
      <w:pPr>
        <w:pStyle w:val="ListParagraph"/>
        <w:numPr>
          <w:ilvl w:val="0"/>
          <w:numId w:val="7"/>
        </w:numPr>
        <w:autoSpaceDE w:val="0"/>
        <w:autoSpaceDN w:val="0"/>
        <w:adjustRightInd w:val="0"/>
        <w:spacing w:after="0" w:line="240" w:lineRule="auto"/>
        <w:rPr>
          <w:rFonts w:cstheme="minorHAnsi"/>
        </w:rPr>
      </w:pPr>
      <w:r w:rsidRPr="00A009FA">
        <w:rPr>
          <w:rFonts w:cstheme="minorHAnsi"/>
        </w:rPr>
        <w:t>Class attendance and participation (</w:t>
      </w:r>
      <w:r w:rsidR="003808AE">
        <w:rPr>
          <w:rFonts w:cstheme="minorHAnsi"/>
        </w:rPr>
        <w:t>3</w:t>
      </w:r>
      <w:r w:rsidRPr="00A009FA">
        <w:rPr>
          <w:rFonts w:cstheme="minorHAnsi"/>
        </w:rPr>
        <w:t>0%). Classes will be a mixture of lecture, discussion,</w:t>
      </w:r>
    </w:p>
    <w:p w14:paraId="2BEC04AE" w14:textId="77777777" w:rsidR="00A009FA" w:rsidRDefault="00A009FA" w:rsidP="00A009FA">
      <w:pPr>
        <w:autoSpaceDE w:val="0"/>
        <w:autoSpaceDN w:val="0"/>
        <w:adjustRightInd w:val="0"/>
        <w:spacing w:after="0" w:line="240" w:lineRule="auto"/>
        <w:ind w:firstLine="720"/>
        <w:rPr>
          <w:rFonts w:cstheme="minorHAnsi"/>
        </w:rPr>
      </w:pPr>
      <w:r w:rsidRPr="00A009FA">
        <w:rPr>
          <w:rFonts w:cstheme="minorHAnsi"/>
        </w:rPr>
        <w:t>and small group-work. Involvement in class discussions and group-work is expected.</w:t>
      </w:r>
    </w:p>
    <w:p w14:paraId="1D4066BD" w14:textId="7439D7AD" w:rsidR="00A009FA" w:rsidRPr="00A009FA" w:rsidRDefault="00A009FA" w:rsidP="00A009FA">
      <w:pPr>
        <w:pStyle w:val="ListParagraph"/>
        <w:numPr>
          <w:ilvl w:val="0"/>
          <w:numId w:val="7"/>
        </w:numPr>
        <w:autoSpaceDE w:val="0"/>
        <w:autoSpaceDN w:val="0"/>
        <w:adjustRightInd w:val="0"/>
        <w:spacing w:after="0" w:line="240" w:lineRule="auto"/>
        <w:rPr>
          <w:rFonts w:cstheme="minorHAnsi"/>
        </w:rPr>
      </w:pPr>
      <w:r w:rsidRPr="00A009FA">
        <w:rPr>
          <w:rFonts w:cstheme="minorHAnsi"/>
        </w:rPr>
        <w:lastRenderedPageBreak/>
        <w:t xml:space="preserve">Response </w:t>
      </w:r>
      <w:r w:rsidR="003808AE">
        <w:rPr>
          <w:rFonts w:cstheme="minorHAnsi"/>
        </w:rPr>
        <w:t>p</w:t>
      </w:r>
      <w:r w:rsidRPr="00A009FA">
        <w:rPr>
          <w:rFonts w:cstheme="minorHAnsi"/>
        </w:rPr>
        <w:t>apers (</w:t>
      </w:r>
      <w:r w:rsidR="00B16815">
        <w:rPr>
          <w:rFonts w:cstheme="minorHAnsi"/>
        </w:rPr>
        <w:t>30</w:t>
      </w:r>
      <w:r w:rsidRPr="00A009FA">
        <w:rPr>
          <w:rFonts w:cstheme="minorHAnsi"/>
        </w:rPr>
        <w:t xml:space="preserve">%): Students will submit </w:t>
      </w:r>
      <w:r w:rsidR="00B16815">
        <w:rPr>
          <w:rFonts w:cstheme="minorHAnsi"/>
        </w:rPr>
        <w:t>3</w:t>
      </w:r>
      <w:r>
        <w:rPr>
          <w:rFonts w:cstheme="minorHAnsi"/>
        </w:rPr>
        <w:t xml:space="preserve"> response </w:t>
      </w:r>
      <w:r w:rsidRPr="00A009FA">
        <w:rPr>
          <w:rFonts w:cstheme="minorHAnsi"/>
        </w:rPr>
        <w:t xml:space="preserve">papers </w:t>
      </w:r>
      <w:r>
        <w:rPr>
          <w:rFonts w:cstheme="minorHAnsi"/>
        </w:rPr>
        <w:t>(less than 1</w:t>
      </w:r>
      <w:r w:rsidRPr="00A009FA">
        <w:rPr>
          <w:rFonts w:cstheme="minorHAnsi"/>
        </w:rPr>
        <w:t xml:space="preserve"> page) throughout</w:t>
      </w:r>
    </w:p>
    <w:p w14:paraId="453F7E9A" w14:textId="7C98FC35" w:rsidR="00C438AB" w:rsidRDefault="00A009FA" w:rsidP="008B680A">
      <w:pPr>
        <w:autoSpaceDE w:val="0"/>
        <w:autoSpaceDN w:val="0"/>
        <w:adjustRightInd w:val="0"/>
        <w:spacing w:after="0" w:line="240" w:lineRule="auto"/>
        <w:ind w:left="720"/>
        <w:rPr>
          <w:rFonts w:cstheme="minorHAnsi"/>
        </w:rPr>
      </w:pPr>
      <w:r w:rsidRPr="00A009FA">
        <w:rPr>
          <w:rFonts w:cstheme="minorHAnsi"/>
        </w:rPr>
        <w:t xml:space="preserve">the semester. </w:t>
      </w:r>
      <w:r>
        <w:rPr>
          <w:rFonts w:cstheme="minorHAnsi"/>
        </w:rPr>
        <w:t xml:space="preserve">These papers will summarize the key theoretical arguments of a </w:t>
      </w:r>
      <w:r w:rsidR="00B16815">
        <w:rPr>
          <w:rFonts w:cstheme="minorHAnsi"/>
        </w:rPr>
        <w:t xml:space="preserve">chosen </w:t>
      </w:r>
      <w:r>
        <w:rPr>
          <w:rFonts w:cstheme="minorHAnsi"/>
        </w:rPr>
        <w:t xml:space="preserve">reading. </w:t>
      </w:r>
      <w:r w:rsidRPr="00A009FA">
        <w:rPr>
          <w:rFonts w:cstheme="minorHAnsi"/>
        </w:rPr>
        <w:t>Response papers</w:t>
      </w:r>
      <w:r>
        <w:rPr>
          <w:rFonts w:cstheme="minorHAnsi"/>
        </w:rPr>
        <w:t xml:space="preserve"> </w:t>
      </w:r>
      <w:r w:rsidRPr="00A009FA">
        <w:rPr>
          <w:rFonts w:cstheme="minorHAnsi"/>
        </w:rPr>
        <w:t>should also include one question, which can focus on clarifying a text’s meaning, how to</w:t>
      </w:r>
      <w:r>
        <w:rPr>
          <w:rFonts w:cstheme="minorHAnsi"/>
        </w:rPr>
        <w:t xml:space="preserve"> </w:t>
      </w:r>
      <w:r w:rsidRPr="00A009FA">
        <w:rPr>
          <w:rFonts w:cstheme="minorHAnsi"/>
        </w:rPr>
        <w:t>read across texts, or perhaps a question that the texts raise for future research.</w:t>
      </w:r>
      <w:r>
        <w:rPr>
          <w:rFonts w:cstheme="minorHAnsi"/>
        </w:rPr>
        <w:t xml:space="preserve"> Students will share their question</w:t>
      </w:r>
      <w:r w:rsidR="00883512">
        <w:rPr>
          <w:rFonts w:cstheme="minorHAnsi"/>
        </w:rPr>
        <w:t xml:space="preserve"> with the class and will inform our class discussion. </w:t>
      </w:r>
    </w:p>
    <w:p w14:paraId="4E976A86" w14:textId="27B5017F" w:rsidR="003808AE" w:rsidRPr="003808AE" w:rsidRDefault="003808AE" w:rsidP="003808AE">
      <w:pPr>
        <w:pStyle w:val="ListParagraph"/>
        <w:numPr>
          <w:ilvl w:val="0"/>
          <w:numId w:val="7"/>
        </w:numPr>
        <w:autoSpaceDE w:val="0"/>
        <w:autoSpaceDN w:val="0"/>
        <w:adjustRightInd w:val="0"/>
        <w:spacing w:after="0" w:line="240" w:lineRule="auto"/>
        <w:rPr>
          <w:rFonts w:cstheme="minorHAnsi"/>
        </w:rPr>
      </w:pPr>
      <w:r>
        <w:rPr>
          <w:rFonts w:cstheme="minorHAnsi"/>
        </w:rPr>
        <w:t>Final assignment (</w:t>
      </w:r>
      <w:r w:rsidR="00B16815">
        <w:rPr>
          <w:rFonts w:cstheme="minorHAnsi"/>
        </w:rPr>
        <w:t>4</w:t>
      </w:r>
      <w:r>
        <w:rPr>
          <w:rFonts w:cstheme="minorHAnsi"/>
        </w:rPr>
        <w:t xml:space="preserve">0%): </w:t>
      </w:r>
      <w:r w:rsidR="009407E8">
        <w:rPr>
          <w:rFonts w:cstheme="minorHAnsi"/>
        </w:rPr>
        <w:t xml:space="preserve">Students will expand upon one of their response papers to write a short </w:t>
      </w:r>
      <w:r w:rsidR="0097053D">
        <w:rPr>
          <w:rFonts w:cstheme="minorHAnsi"/>
        </w:rPr>
        <w:t>essay</w:t>
      </w:r>
      <w:r w:rsidR="009407E8">
        <w:rPr>
          <w:rFonts w:cstheme="minorHAnsi"/>
        </w:rPr>
        <w:t xml:space="preserve"> (max 3 pages) that brings their chosen article or chapter into conversation with either another reading selection from the course, or news article or experience of their choice. Students are encouraged to develop this short essay topic in consultation with the instructor. </w:t>
      </w:r>
    </w:p>
    <w:p w14:paraId="5086F27A" w14:textId="445F04B2" w:rsidR="00A009FA" w:rsidRDefault="00A009FA" w:rsidP="00A009FA">
      <w:pPr>
        <w:spacing w:after="0" w:line="240" w:lineRule="auto"/>
      </w:pPr>
    </w:p>
    <w:p w14:paraId="0C4408BE" w14:textId="77777777" w:rsidR="009407E8" w:rsidRDefault="009407E8" w:rsidP="00A009FA">
      <w:pPr>
        <w:spacing w:after="0" w:line="240" w:lineRule="auto"/>
      </w:pPr>
    </w:p>
    <w:p w14:paraId="12FAF653" w14:textId="6B13AF7A" w:rsidR="009647E8" w:rsidRPr="00B64781" w:rsidRDefault="009647E8" w:rsidP="00164293">
      <w:pPr>
        <w:pStyle w:val="BodyText2"/>
        <w:jc w:val="center"/>
        <w:rPr>
          <w:rFonts w:ascii="Times" w:hAnsi="Times"/>
          <w:b/>
          <w:sz w:val="24"/>
          <w:szCs w:val="24"/>
        </w:rPr>
      </w:pPr>
      <w:r w:rsidRPr="00B64781">
        <w:rPr>
          <w:rFonts w:ascii="Times" w:hAnsi="Times"/>
          <w:b/>
          <w:sz w:val="24"/>
          <w:szCs w:val="24"/>
        </w:rPr>
        <w:t xml:space="preserve">I. </w:t>
      </w:r>
      <w:r w:rsidR="00F72CAE">
        <w:rPr>
          <w:rFonts w:ascii="Times" w:hAnsi="Times"/>
          <w:b/>
          <w:sz w:val="24"/>
          <w:szCs w:val="24"/>
        </w:rPr>
        <w:t>Anthropological Approaches to Migration</w:t>
      </w:r>
    </w:p>
    <w:p w14:paraId="722F130E" w14:textId="2A518F2B" w:rsidR="009647E8" w:rsidRDefault="00F72CAE" w:rsidP="005C0460">
      <w:pPr>
        <w:pStyle w:val="Subtitle"/>
      </w:pPr>
      <w:r>
        <w:t>Session 1 (</w:t>
      </w:r>
      <w:r w:rsidR="0097053D">
        <w:t>January 2</w:t>
      </w:r>
      <w:r>
        <w:t>): Introduction to Anthropology of Migration (Introduction to Course)</w:t>
      </w:r>
    </w:p>
    <w:p w14:paraId="7721E91E" w14:textId="192C0E44" w:rsidR="008D19FE" w:rsidRDefault="008D19FE" w:rsidP="00444569">
      <w:pPr>
        <w:spacing w:after="0" w:line="240" w:lineRule="auto"/>
        <w:ind w:left="720"/>
        <w:rPr>
          <w:rFonts w:cstheme="minorHAnsi"/>
        </w:rPr>
      </w:pPr>
      <w:r>
        <w:rPr>
          <w:rFonts w:cstheme="minorHAnsi"/>
        </w:rPr>
        <w:t>Introductions; chance to tweak syllabus based on students’ interests</w:t>
      </w:r>
      <w:r w:rsidR="0097053D">
        <w:rPr>
          <w:rFonts w:cstheme="minorHAnsi"/>
        </w:rPr>
        <w:t xml:space="preserve">. </w:t>
      </w:r>
    </w:p>
    <w:p w14:paraId="657D8E29" w14:textId="77777777" w:rsidR="008D19FE" w:rsidRDefault="008D19FE" w:rsidP="00444569">
      <w:pPr>
        <w:spacing w:after="0" w:line="240" w:lineRule="auto"/>
        <w:ind w:left="720"/>
        <w:rPr>
          <w:rFonts w:cstheme="minorHAnsi"/>
          <w:u w:val="single"/>
        </w:rPr>
      </w:pPr>
    </w:p>
    <w:p w14:paraId="74D4ECE8" w14:textId="6A8122D3" w:rsidR="00444569" w:rsidRPr="00984631" w:rsidRDefault="00444569" w:rsidP="00444569">
      <w:pPr>
        <w:spacing w:after="0" w:line="240" w:lineRule="auto"/>
        <w:ind w:left="720"/>
        <w:rPr>
          <w:rFonts w:cstheme="minorHAnsi"/>
        </w:rPr>
      </w:pPr>
      <w:r w:rsidRPr="00984631">
        <w:rPr>
          <w:rFonts w:cstheme="minorHAnsi"/>
          <w:u w:val="single"/>
        </w:rPr>
        <w:t>Film segments</w:t>
      </w:r>
      <w:r w:rsidRPr="00984631">
        <w:rPr>
          <w:rFonts w:cstheme="minorHAnsi"/>
        </w:rPr>
        <w:t xml:space="preserve">: </w:t>
      </w:r>
      <w:r w:rsidRPr="00984631">
        <w:rPr>
          <w:rFonts w:cstheme="minorHAnsi"/>
          <w:i/>
        </w:rPr>
        <w:t xml:space="preserve">Sent Away Boys </w:t>
      </w:r>
      <w:r w:rsidRPr="00984631">
        <w:rPr>
          <w:rFonts w:cstheme="minorHAnsi"/>
        </w:rPr>
        <w:t xml:space="preserve">(Dir </w:t>
      </w:r>
      <w:proofErr w:type="spellStart"/>
      <w:r w:rsidRPr="00984631">
        <w:rPr>
          <w:rFonts w:cstheme="minorHAnsi"/>
        </w:rPr>
        <w:t>Harjant</w:t>
      </w:r>
      <w:proofErr w:type="spellEnd"/>
      <w:r w:rsidRPr="00984631">
        <w:rPr>
          <w:rFonts w:cstheme="minorHAnsi"/>
        </w:rPr>
        <w:t xml:space="preserve"> Gill, India, 2016). </w:t>
      </w:r>
    </w:p>
    <w:p w14:paraId="442368E1" w14:textId="6539C894" w:rsidR="00F72CAE" w:rsidRDefault="00F72CAE" w:rsidP="00164293">
      <w:pPr>
        <w:spacing w:after="0" w:line="240" w:lineRule="auto"/>
        <w:rPr>
          <w:szCs w:val="24"/>
        </w:rPr>
      </w:pPr>
    </w:p>
    <w:p w14:paraId="1F60B3CC" w14:textId="7D4FF098" w:rsidR="00164293" w:rsidRPr="00984631" w:rsidRDefault="00F72CAE" w:rsidP="00984631">
      <w:pPr>
        <w:pStyle w:val="Subtitle"/>
      </w:pPr>
      <w:r>
        <w:t xml:space="preserve">Session 2: </w:t>
      </w:r>
      <w:r w:rsidR="00164293">
        <w:t xml:space="preserve">(January </w:t>
      </w:r>
      <w:r w:rsidR="0097053D">
        <w:t>3</w:t>
      </w:r>
      <w:r w:rsidR="00164293">
        <w:t xml:space="preserve">): Approaching Migration Anthropologically </w:t>
      </w:r>
    </w:p>
    <w:p w14:paraId="3DB63D08" w14:textId="6D2F4B0D" w:rsidR="009647E8" w:rsidRDefault="009647E8" w:rsidP="00946F27">
      <w:pPr>
        <w:spacing w:after="0" w:line="240" w:lineRule="auto"/>
        <w:ind w:left="720"/>
        <w:rPr>
          <w:rFonts w:cstheme="minorHAnsi"/>
          <w:szCs w:val="24"/>
        </w:rPr>
      </w:pPr>
      <w:proofErr w:type="spellStart"/>
      <w:r w:rsidRPr="009547EA">
        <w:rPr>
          <w:rFonts w:cstheme="minorHAnsi"/>
          <w:szCs w:val="24"/>
        </w:rPr>
        <w:t>Brettel</w:t>
      </w:r>
      <w:proofErr w:type="spellEnd"/>
      <w:r w:rsidRPr="009547EA">
        <w:rPr>
          <w:rFonts w:cstheme="minorHAnsi"/>
          <w:szCs w:val="24"/>
        </w:rPr>
        <w:t xml:space="preserve"> and </w:t>
      </w:r>
      <w:proofErr w:type="spellStart"/>
      <w:r w:rsidRPr="009547EA">
        <w:rPr>
          <w:rFonts w:cstheme="minorHAnsi"/>
          <w:szCs w:val="24"/>
        </w:rPr>
        <w:t>Hollifield</w:t>
      </w:r>
      <w:proofErr w:type="spellEnd"/>
      <w:r w:rsidRPr="009547EA">
        <w:rPr>
          <w:rFonts w:cstheme="minorHAnsi"/>
          <w:szCs w:val="24"/>
        </w:rPr>
        <w:t>.</w:t>
      </w:r>
      <w:r w:rsidR="00946F27">
        <w:rPr>
          <w:rFonts w:cstheme="minorHAnsi"/>
          <w:szCs w:val="24"/>
        </w:rPr>
        <w:t xml:space="preserve"> “Theorizing Migration in Anthropology.”</w:t>
      </w:r>
      <w:r w:rsidRPr="009547EA">
        <w:rPr>
          <w:rFonts w:cstheme="minorHAnsi"/>
          <w:szCs w:val="24"/>
        </w:rPr>
        <w:t xml:space="preserve"> </w:t>
      </w:r>
      <w:r w:rsidRPr="009547EA">
        <w:rPr>
          <w:rFonts w:cstheme="minorHAnsi"/>
          <w:i/>
          <w:szCs w:val="24"/>
        </w:rPr>
        <w:t>Migration Theory: Talking Across Disciplines</w:t>
      </w:r>
      <w:r w:rsidR="00312985">
        <w:rPr>
          <w:rFonts w:cstheme="minorHAnsi"/>
          <w:szCs w:val="24"/>
        </w:rPr>
        <w:t>.</w:t>
      </w:r>
      <w:r w:rsidR="00681263">
        <w:rPr>
          <w:rFonts w:cstheme="minorHAnsi"/>
          <w:szCs w:val="24"/>
        </w:rPr>
        <w:t xml:space="preserve"> 2000.</w:t>
      </w:r>
      <w:r w:rsidR="00946F27">
        <w:rPr>
          <w:rFonts w:cstheme="minorHAnsi"/>
          <w:szCs w:val="24"/>
        </w:rPr>
        <w:t xml:space="preserve"> </w:t>
      </w:r>
      <w:r w:rsidR="00E60614">
        <w:rPr>
          <w:rFonts w:cstheme="minorHAnsi"/>
          <w:szCs w:val="24"/>
        </w:rPr>
        <w:t>Chapter 5</w:t>
      </w:r>
      <w:r w:rsidRPr="009547EA">
        <w:rPr>
          <w:rFonts w:cstheme="minorHAnsi"/>
          <w:szCs w:val="24"/>
        </w:rPr>
        <w:t xml:space="preserve">, pp. </w:t>
      </w:r>
      <w:r w:rsidR="00E60614">
        <w:rPr>
          <w:rFonts w:cstheme="minorHAnsi"/>
          <w:szCs w:val="24"/>
        </w:rPr>
        <w:t>97-11</w:t>
      </w:r>
      <w:r w:rsidR="00347303">
        <w:rPr>
          <w:rFonts w:cstheme="minorHAnsi"/>
          <w:szCs w:val="24"/>
        </w:rPr>
        <w:t>8</w:t>
      </w:r>
      <w:r w:rsidRPr="009547EA">
        <w:rPr>
          <w:rFonts w:cstheme="minorHAnsi"/>
          <w:szCs w:val="24"/>
        </w:rPr>
        <w:t>.</w:t>
      </w:r>
    </w:p>
    <w:p w14:paraId="7F843DB9" w14:textId="6206BB88" w:rsidR="00740224" w:rsidRDefault="00740224" w:rsidP="00740224">
      <w:pPr>
        <w:spacing w:after="0" w:line="240" w:lineRule="auto"/>
        <w:rPr>
          <w:rFonts w:cstheme="minorHAnsi"/>
          <w:szCs w:val="24"/>
        </w:rPr>
      </w:pPr>
      <w:r>
        <w:rPr>
          <w:rFonts w:cstheme="minorHAnsi"/>
          <w:szCs w:val="24"/>
        </w:rPr>
        <w:tab/>
      </w:r>
    </w:p>
    <w:p w14:paraId="44F69036" w14:textId="77777777" w:rsidR="000C1507" w:rsidRPr="00984631" w:rsidRDefault="000C1507" w:rsidP="000C1507">
      <w:pPr>
        <w:spacing w:after="0" w:line="240" w:lineRule="auto"/>
        <w:ind w:left="720"/>
        <w:rPr>
          <w:rFonts w:cstheme="minorHAnsi"/>
        </w:rPr>
      </w:pPr>
      <w:r w:rsidRPr="00984631">
        <w:rPr>
          <w:rFonts w:cstheme="minorHAnsi"/>
        </w:rPr>
        <w:t xml:space="preserve">De León, Jason. </w:t>
      </w:r>
      <w:r w:rsidRPr="00984631">
        <w:rPr>
          <w:rFonts w:cstheme="minorHAnsi"/>
          <w:i/>
        </w:rPr>
        <w:t>In the Land of Open Graves: Living and Dying on the Migrant Trail</w:t>
      </w:r>
      <w:r w:rsidRPr="00984631">
        <w:rPr>
          <w:rFonts w:cstheme="minorHAnsi"/>
        </w:rPr>
        <w:t>.</w:t>
      </w:r>
      <w:r>
        <w:rPr>
          <w:rFonts w:cstheme="minorHAnsi"/>
        </w:rPr>
        <w:t xml:space="preserve"> Chapter 1 pp. 21-37. </w:t>
      </w:r>
    </w:p>
    <w:p w14:paraId="6CE3EEC7" w14:textId="7F4C3922" w:rsidR="00164293" w:rsidRDefault="00164293" w:rsidP="00164293">
      <w:pPr>
        <w:spacing w:after="0" w:line="240" w:lineRule="auto"/>
        <w:rPr>
          <w:szCs w:val="24"/>
        </w:rPr>
      </w:pPr>
    </w:p>
    <w:p w14:paraId="2A38BC79" w14:textId="6AC32CE2" w:rsidR="00164293" w:rsidRDefault="00164293" w:rsidP="005C0460">
      <w:pPr>
        <w:pStyle w:val="Subtitle"/>
      </w:pPr>
      <w:r>
        <w:t xml:space="preserve">Session 3 (January </w:t>
      </w:r>
      <w:r w:rsidR="0097053D">
        <w:t>7</w:t>
      </w:r>
      <w:r>
        <w:t>):</w:t>
      </w:r>
      <w:r w:rsidR="009547EA">
        <w:t xml:space="preserve"> Transnational</w:t>
      </w:r>
      <w:r w:rsidR="00A21926">
        <w:t xml:space="preserve"> </w:t>
      </w:r>
      <w:r w:rsidR="000C1507">
        <w:t>Mobilities</w:t>
      </w:r>
    </w:p>
    <w:p w14:paraId="28EBB2DC" w14:textId="47795033" w:rsidR="00D27CFA" w:rsidRDefault="00BB7A24" w:rsidP="00D27CFA">
      <w:pPr>
        <w:spacing w:after="0" w:line="240" w:lineRule="auto"/>
        <w:ind w:left="720"/>
        <w:rPr>
          <w:rFonts w:cstheme="minorHAnsi"/>
          <w:color w:val="222222"/>
          <w:shd w:val="clear" w:color="auto" w:fill="FFFFFF"/>
        </w:rPr>
      </w:pPr>
      <w:r w:rsidRPr="00984631">
        <w:rPr>
          <w:rFonts w:cstheme="minorHAnsi"/>
          <w:color w:val="222222"/>
          <w:shd w:val="clear" w:color="auto" w:fill="FFFFFF"/>
        </w:rPr>
        <w:t xml:space="preserve">Schiller, Nina Glick, Linda </w:t>
      </w:r>
      <w:proofErr w:type="spellStart"/>
      <w:r w:rsidRPr="00984631">
        <w:rPr>
          <w:rFonts w:cstheme="minorHAnsi"/>
          <w:color w:val="222222"/>
          <w:shd w:val="clear" w:color="auto" w:fill="FFFFFF"/>
        </w:rPr>
        <w:t>Basch</w:t>
      </w:r>
      <w:proofErr w:type="spellEnd"/>
      <w:r w:rsidRPr="00984631">
        <w:rPr>
          <w:rFonts w:cstheme="minorHAnsi"/>
          <w:color w:val="222222"/>
          <w:shd w:val="clear" w:color="auto" w:fill="FFFFFF"/>
        </w:rPr>
        <w:t xml:space="preserve">, and Cristina </w:t>
      </w:r>
      <w:proofErr w:type="spellStart"/>
      <w:r w:rsidRPr="00984631">
        <w:rPr>
          <w:rFonts w:cstheme="minorHAnsi"/>
          <w:color w:val="222222"/>
          <w:shd w:val="clear" w:color="auto" w:fill="FFFFFF"/>
        </w:rPr>
        <w:t>Szanton</w:t>
      </w:r>
      <w:proofErr w:type="spellEnd"/>
      <w:r w:rsidRPr="00984631">
        <w:rPr>
          <w:rFonts w:cstheme="minorHAnsi"/>
          <w:color w:val="222222"/>
          <w:shd w:val="clear" w:color="auto" w:fill="FFFFFF"/>
        </w:rPr>
        <w:t xml:space="preserve"> Blanc. "From immigrant to </w:t>
      </w:r>
      <w:proofErr w:type="spellStart"/>
      <w:r w:rsidRPr="00984631">
        <w:rPr>
          <w:rFonts w:cstheme="minorHAnsi"/>
          <w:color w:val="222222"/>
          <w:shd w:val="clear" w:color="auto" w:fill="FFFFFF"/>
        </w:rPr>
        <w:t>transmigrant</w:t>
      </w:r>
      <w:proofErr w:type="spellEnd"/>
      <w:r w:rsidRPr="00984631">
        <w:rPr>
          <w:rFonts w:cstheme="minorHAnsi"/>
          <w:color w:val="222222"/>
          <w:shd w:val="clear" w:color="auto" w:fill="FFFFFF"/>
        </w:rPr>
        <w:t>: Theorizing transnational migration." </w:t>
      </w:r>
      <w:r w:rsidRPr="00984631">
        <w:rPr>
          <w:rFonts w:cstheme="minorHAnsi"/>
          <w:i/>
          <w:iCs/>
          <w:color w:val="222222"/>
          <w:shd w:val="clear" w:color="auto" w:fill="FFFFFF"/>
        </w:rPr>
        <w:t>Anthropological quarterly</w:t>
      </w:r>
      <w:r w:rsidRPr="00984631">
        <w:rPr>
          <w:rFonts w:cstheme="minorHAnsi"/>
          <w:color w:val="222222"/>
          <w:shd w:val="clear" w:color="auto" w:fill="FFFFFF"/>
        </w:rPr>
        <w:t> (1995): 48-</w:t>
      </w:r>
      <w:r w:rsidR="00347303">
        <w:rPr>
          <w:rFonts w:cstheme="minorHAnsi"/>
          <w:color w:val="222222"/>
          <w:shd w:val="clear" w:color="auto" w:fill="FFFFFF"/>
        </w:rPr>
        <w:t>59</w:t>
      </w:r>
      <w:r w:rsidRPr="00984631">
        <w:rPr>
          <w:rFonts w:cstheme="minorHAnsi"/>
          <w:color w:val="222222"/>
          <w:shd w:val="clear" w:color="auto" w:fill="FFFFFF"/>
        </w:rPr>
        <w:t>.</w:t>
      </w:r>
    </w:p>
    <w:p w14:paraId="140685FA" w14:textId="594E8C4E" w:rsidR="00D27CFA" w:rsidRDefault="00D27CFA" w:rsidP="00D27CFA">
      <w:pPr>
        <w:spacing w:after="0" w:line="240" w:lineRule="auto"/>
        <w:ind w:left="720"/>
        <w:rPr>
          <w:rFonts w:cstheme="minorHAnsi"/>
          <w:color w:val="222222"/>
          <w:shd w:val="clear" w:color="auto" w:fill="FFFFFF"/>
        </w:rPr>
      </w:pPr>
    </w:p>
    <w:p w14:paraId="356966ED" w14:textId="09346BEE" w:rsidR="00D27CFA" w:rsidRPr="00984631" w:rsidRDefault="002179E4" w:rsidP="00D27CFA">
      <w:pPr>
        <w:spacing w:after="0" w:line="240" w:lineRule="auto"/>
        <w:ind w:left="720"/>
        <w:rPr>
          <w:rFonts w:cstheme="minorHAnsi"/>
          <w:color w:val="222222"/>
          <w:shd w:val="clear" w:color="auto" w:fill="FFFFFF"/>
        </w:rPr>
      </w:pPr>
      <w:r>
        <w:rPr>
          <w:rFonts w:ascii="Arial" w:hAnsi="Arial" w:cs="Arial"/>
          <w:color w:val="222222"/>
          <w:sz w:val="20"/>
          <w:szCs w:val="20"/>
          <w:shd w:val="clear" w:color="auto" w:fill="FFFFFF"/>
        </w:rPr>
        <w:t>Berg, Ulla D. </w:t>
      </w:r>
      <w:r>
        <w:rPr>
          <w:rFonts w:ascii="Arial" w:hAnsi="Arial" w:cs="Arial"/>
          <w:i/>
          <w:iCs/>
          <w:color w:val="222222"/>
          <w:sz w:val="20"/>
          <w:szCs w:val="20"/>
          <w:shd w:val="clear" w:color="auto" w:fill="FFFFFF"/>
        </w:rPr>
        <w:t>Mobile selves: race, migration, and belonging in Peru and the US</w:t>
      </w:r>
      <w:r>
        <w:rPr>
          <w:rFonts w:ascii="Arial" w:hAnsi="Arial" w:cs="Arial"/>
          <w:color w:val="222222"/>
          <w:sz w:val="20"/>
          <w:szCs w:val="20"/>
          <w:shd w:val="clear" w:color="auto" w:fill="FFFFFF"/>
        </w:rPr>
        <w:t>. NYU Press, 2017.</w:t>
      </w:r>
      <w:r w:rsidR="008D19FE">
        <w:rPr>
          <w:rFonts w:ascii="Arial" w:hAnsi="Arial" w:cs="Arial"/>
          <w:color w:val="222222"/>
          <w:sz w:val="20"/>
          <w:szCs w:val="20"/>
          <w:shd w:val="clear" w:color="auto" w:fill="FFFFFF"/>
        </w:rPr>
        <w:t xml:space="preserve"> Chapter 1, 43-72. </w:t>
      </w:r>
    </w:p>
    <w:p w14:paraId="3149F402" w14:textId="351D01AF" w:rsidR="00BB7A24" w:rsidRDefault="00BB7A24" w:rsidP="00BB7A24">
      <w:pPr>
        <w:spacing w:after="0" w:line="240" w:lineRule="auto"/>
        <w:ind w:left="720"/>
        <w:rPr>
          <w:szCs w:val="24"/>
        </w:rPr>
      </w:pPr>
    </w:p>
    <w:p w14:paraId="77046BC8" w14:textId="7992CA18" w:rsidR="00D4646A" w:rsidRDefault="00D4646A" w:rsidP="00D4646A">
      <w:pPr>
        <w:spacing w:after="0" w:line="240" w:lineRule="auto"/>
        <w:jc w:val="center"/>
        <w:rPr>
          <w:szCs w:val="24"/>
        </w:rPr>
      </w:pPr>
      <w:r>
        <w:rPr>
          <w:rFonts w:ascii="Times" w:hAnsi="Times"/>
          <w:b/>
          <w:sz w:val="24"/>
          <w:szCs w:val="24"/>
        </w:rPr>
        <w:t>II. How Does Race Travel?</w:t>
      </w:r>
    </w:p>
    <w:p w14:paraId="5A7D952D" w14:textId="77777777" w:rsidR="0083513B" w:rsidRPr="00BB7A24" w:rsidRDefault="0083513B" w:rsidP="00BB7A24">
      <w:pPr>
        <w:spacing w:after="0" w:line="240" w:lineRule="auto"/>
        <w:ind w:left="720"/>
        <w:rPr>
          <w:szCs w:val="24"/>
        </w:rPr>
      </w:pPr>
    </w:p>
    <w:p w14:paraId="2D4B852B" w14:textId="2A7895D4" w:rsidR="00164293" w:rsidRDefault="00164293" w:rsidP="005C0460">
      <w:pPr>
        <w:pStyle w:val="Subtitle"/>
      </w:pPr>
      <w:r>
        <w:t xml:space="preserve">Session 4 (January </w:t>
      </w:r>
      <w:r w:rsidR="0097053D">
        <w:t>8</w:t>
      </w:r>
      <w:r>
        <w:t>):</w:t>
      </w:r>
      <w:r w:rsidR="009547EA">
        <w:t xml:space="preserve"> Race and Migration</w:t>
      </w:r>
    </w:p>
    <w:p w14:paraId="120082C2" w14:textId="19A03A45" w:rsidR="00516521" w:rsidRPr="00984631" w:rsidRDefault="00516521" w:rsidP="00516521">
      <w:pPr>
        <w:shd w:val="clear" w:color="auto" w:fill="FFFFFF"/>
        <w:spacing w:after="0" w:line="240" w:lineRule="auto"/>
        <w:ind w:left="720"/>
        <w:rPr>
          <w:rFonts w:eastAsia="Times New Roman" w:cstheme="minorHAnsi"/>
        </w:rPr>
      </w:pPr>
      <w:proofErr w:type="spellStart"/>
      <w:r w:rsidRPr="00984631">
        <w:rPr>
          <w:rFonts w:eastAsia="Times New Roman" w:cstheme="minorHAnsi"/>
        </w:rPr>
        <w:t>Nelkin</w:t>
      </w:r>
      <w:proofErr w:type="spellEnd"/>
      <w:r w:rsidRPr="00984631">
        <w:rPr>
          <w:rFonts w:eastAsia="Times New Roman" w:cstheme="minorHAnsi"/>
        </w:rPr>
        <w:t xml:space="preserve">, Dorothy, and Mark Michaels. 1998. </w:t>
      </w:r>
      <w:r w:rsidR="00347303">
        <w:rPr>
          <w:rFonts w:eastAsia="Times New Roman" w:cstheme="minorHAnsi"/>
        </w:rPr>
        <w:t>“</w:t>
      </w:r>
      <w:r w:rsidRPr="00984631">
        <w:rPr>
          <w:rFonts w:eastAsia="Times New Roman" w:cstheme="minorHAnsi"/>
        </w:rPr>
        <w:t>Biological Categories and Border Controls: the Revival of Eugenics in Anti-Immigration Rhetoric.</w:t>
      </w:r>
      <w:r w:rsidR="00347303">
        <w:rPr>
          <w:rFonts w:eastAsia="Times New Roman" w:cstheme="minorHAnsi"/>
        </w:rPr>
        <w:t>”</w:t>
      </w:r>
      <w:r w:rsidRPr="00984631">
        <w:rPr>
          <w:rFonts w:eastAsia="Times New Roman" w:cstheme="minorHAnsi"/>
        </w:rPr>
        <w:t> </w:t>
      </w:r>
      <w:r w:rsidRPr="00984631">
        <w:rPr>
          <w:rFonts w:eastAsia="Times New Roman" w:cstheme="minorHAnsi"/>
          <w:i/>
          <w:iCs/>
        </w:rPr>
        <w:t>International Journal of Sociology and Social Policy</w:t>
      </w:r>
      <w:r w:rsidRPr="00984631">
        <w:rPr>
          <w:rFonts w:eastAsia="Times New Roman" w:cstheme="minorHAnsi"/>
        </w:rPr>
        <w:t> 18(5/6):34-</w:t>
      </w:r>
      <w:r w:rsidR="00347303">
        <w:rPr>
          <w:rFonts w:eastAsia="Times New Roman" w:cstheme="minorHAnsi"/>
        </w:rPr>
        <w:t>5</w:t>
      </w:r>
      <w:r w:rsidR="008D19FE">
        <w:rPr>
          <w:rFonts w:eastAsia="Times New Roman" w:cstheme="minorHAnsi"/>
        </w:rPr>
        <w:t>0</w:t>
      </w:r>
      <w:r w:rsidRPr="00984631">
        <w:rPr>
          <w:rFonts w:eastAsia="Times New Roman" w:cstheme="minorHAnsi"/>
        </w:rPr>
        <w:t>.</w:t>
      </w:r>
    </w:p>
    <w:p w14:paraId="2C5B1134" w14:textId="77777777" w:rsidR="00516521" w:rsidRPr="00984631" w:rsidRDefault="00516521" w:rsidP="00516521">
      <w:pPr>
        <w:shd w:val="clear" w:color="auto" w:fill="FFFFFF"/>
        <w:spacing w:after="0" w:line="240" w:lineRule="auto"/>
        <w:ind w:left="720"/>
        <w:rPr>
          <w:rFonts w:eastAsia="Times New Roman" w:cstheme="minorHAnsi"/>
          <w:color w:val="414141"/>
        </w:rPr>
      </w:pPr>
    </w:p>
    <w:p w14:paraId="38A5184E" w14:textId="32E81CEB" w:rsidR="00516521" w:rsidRPr="00984631" w:rsidRDefault="00516521" w:rsidP="00516521">
      <w:pPr>
        <w:shd w:val="clear" w:color="auto" w:fill="FFFFFF"/>
        <w:spacing w:after="0" w:line="240" w:lineRule="auto"/>
        <w:ind w:left="720"/>
        <w:rPr>
          <w:rFonts w:eastAsia="Times New Roman" w:cstheme="minorHAnsi"/>
        </w:rPr>
      </w:pPr>
      <w:r w:rsidRPr="00984631">
        <w:rPr>
          <w:rFonts w:eastAsia="Times New Roman" w:cstheme="minorHAnsi"/>
        </w:rPr>
        <w:t>Silverstein, Paul. 2005. Immigrant Racialization and the New Savage Slot: Race, Migration, and Immigration in the New Europe. Annual Review of Anthropology 34:</w:t>
      </w:r>
      <w:r w:rsidR="008D19FE">
        <w:rPr>
          <w:rFonts w:eastAsia="Times New Roman" w:cstheme="minorHAnsi"/>
        </w:rPr>
        <w:t xml:space="preserve"> </w:t>
      </w:r>
      <w:r w:rsidRPr="00984631">
        <w:rPr>
          <w:rFonts w:eastAsia="Times New Roman" w:cstheme="minorHAnsi"/>
        </w:rPr>
        <w:t>363-3</w:t>
      </w:r>
      <w:r w:rsidR="00347303">
        <w:rPr>
          <w:rFonts w:eastAsia="Times New Roman" w:cstheme="minorHAnsi"/>
        </w:rPr>
        <w:t>77</w:t>
      </w:r>
      <w:r w:rsidRPr="00984631">
        <w:rPr>
          <w:rFonts w:eastAsia="Times New Roman" w:cstheme="minorHAnsi"/>
        </w:rPr>
        <w:t>.</w:t>
      </w:r>
    </w:p>
    <w:p w14:paraId="71666E7E" w14:textId="01A9D8E1" w:rsidR="00164293" w:rsidRPr="00984631" w:rsidRDefault="00164293" w:rsidP="00164293">
      <w:pPr>
        <w:spacing w:after="0" w:line="240" w:lineRule="auto"/>
        <w:rPr>
          <w:rFonts w:cstheme="minorHAnsi"/>
        </w:rPr>
      </w:pPr>
    </w:p>
    <w:p w14:paraId="6BF1E203" w14:textId="1F8B7404" w:rsidR="00164293" w:rsidRDefault="00164293" w:rsidP="005C0460">
      <w:pPr>
        <w:pStyle w:val="Subtitle"/>
      </w:pPr>
      <w:r>
        <w:t xml:space="preserve">Session 5 (January </w:t>
      </w:r>
      <w:r w:rsidR="0097053D">
        <w:t>9</w:t>
      </w:r>
      <w:r>
        <w:t>):</w:t>
      </w:r>
      <w:r w:rsidR="009547EA">
        <w:t xml:space="preserve"> </w:t>
      </w:r>
      <w:r w:rsidR="00C04517">
        <w:t>Race and Migration</w:t>
      </w:r>
      <w:r w:rsidR="00F86926">
        <w:t xml:space="preserve"> continued</w:t>
      </w:r>
    </w:p>
    <w:p w14:paraId="10D30E18" w14:textId="460B377F" w:rsidR="00032970" w:rsidRPr="00984631" w:rsidRDefault="001B645A" w:rsidP="00984631">
      <w:pPr>
        <w:shd w:val="clear" w:color="auto" w:fill="FFFFFF"/>
        <w:spacing w:before="100" w:beforeAutospacing="1" w:after="100" w:afterAutospacing="1" w:line="240" w:lineRule="auto"/>
        <w:ind w:left="720"/>
        <w:rPr>
          <w:rFonts w:eastAsia="Times New Roman" w:cstheme="minorHAnsi"/>
          <w:color w:val="000000"/>
        </w:rPr>
      </w:pPr>
      <w:r w:rsidRPr="00984631">
        <w:rPr>
          <w:rFonts w:eastAsia="Times New Roman" w:cstheme="minorHAnsi"/>
        </w:rPr>
        <w:t>Silverstein, Paul</w:t>
      </w:r>
      <w:r w:rsidR="003F3E63">
        <w:rPr>
          <w:rFonts w:eastAsia="Times New Roman" w:cstheme="minorHAnsi"/>
          <w:iCs/>
          <w:color w:val="000000"/>
        </w:rPr>
        <w:t xml:space="preserve">. </w:t>
      </w:r>
      <w:r w:rsidR="00032970" w:rsidRPr="00984631">
        <w:rPr>
          <w:rFonts w:eastAsia="Times New Roman" w:cstheme="minorHAnsi"/>
          <w:i/>
          <w:iCs/>
          <w:color w:val="000000"/>
        </w:rPr>
        <w:t xml:space="preserve">Algeria in France: </w:t>
      </w:r>
      <w:proofErr w:type="spellStart"/>
      <w:r w:rsidR="00032970" w:rsidRPr="00984631">
        <w:rPr>
          <w:rFonts w:eastAsia="Times New Roman" w:cstheme="minorHAnsi"/>
          <w:i/>
          <w:iCs/>
          <w:color w:val="000000"/>
        </w:rPr>
        <w:t>Transpolitics</w:t>
      </w:r>
      <w:proofErr w:type="spellEnd"/>
      <w:r w:rsidR="00032970" w:rsidRPr="00984631">
        <w:rPr>
          <w:rFonts w:eastAsia="Times New Roman" w:cstheme="minorHAnsi"/>
          <w:i/>
          <w:iCs/>
          <w:color w:val="000000"/>
        </w:rPr>
        <w:t>, Race, and Nation. </w:t>
      </w:r>
      <w:r w:rsidR="00032970" w:rsidRPr="00984631">
        <w:rPr>
          <w:rFonts w:eastAsia="Times New Roman" w:cstheme="minorHAnsi"/>
          <w:color w:val="000000"/>
        </w:rPr>
        <w:t>Bloomington: Indiana University Press</w:t>
      </w:r>
      <w:r w:rsidR="00681263">
        <w:rPr>
          <w:rFonts w:eastAsia="Times New Roman" w:cstheme="minorHAnsi"/>
          <w:color w:val="000000"/>
        </w:rPr>
        <w:t>, 2004.</w:t>
      </w:r>
      <w:r w:rsidR="003F3E63">
        <w:rPr>
          <w:rFonts w:eastAsia="Times New Roman" w:cstheme="minorHAnsi"/>
          <w:color w:val="000000"/>
        </w:rPr>
        <w:t xml:space="preserve"> Chapter 1, pp. 17-34. </w:t>
      </w:r>
    </w:p>
    <w:p w14:paraId="3ACC5A5B" w14:textId="1353BE07" w:rsidR="009713FD" w:rsidRPr="00984631" w:rsidRDefault="009713FD" w:rsidP="009713FD">
      <w:pPr>
        <w:spacing w:after="0" w:line="240" w:lineRule="auto"/>
        <w:ind w:left="720"/>
        <w:rPr>
          <w:rFonts w:cstheme="minorHAnsi"/>
        </w:rPr>
      </w:pPr>
      <w:r w:rsidRPr="00984631">
        <w:rPr>
          <w:rFonts w:cstheme="minorHAnsi"/>
          <w:color w:val="222222"/>
          <w:shd w:val="clear" w:color="auto" w:fill="FFFFFF"/>
        </w:rPr>
        <w:lastRenderedPageBreak/>
        <w:t>Brettell, Caroline B., ed. </w:t>
      </w:r>
      <w:r w:rsidRPr="00984631">
        <w:rPr>
          <w:rFonts w:cstheme="minorHAnsi"/>
          <w:i/>
          <w:iCs/>
          <w:color w:val="222222"/>
          <w:shd w:val="clear" w:color="auto" w:fill="FFFFFF"/>
        </w:rPr>
        <w:t>Constructing borders/crossing boundaries: race, ethnicity, and immigration</w:t>
      </w:r>
      <w:r w:rsidRPr="00984631">
        <w:rPr>
          <w:rFonts w:cstheme="minorHAnsi"/>
          <w:color w:val="222222"/>
          <w:shd w:val="clear" w:color="auto" w:fill="FFFFFF"/>
        </w:rPr>
        <w:t>. Lexington Books, 2007.</w:t>
      </w:r>
      <w:r w:rsidR="00681263">
        <w:rPr>
          <w:rFonts w:cstheme="minorHAnsi"/>
          <w:color w:val="222222"/>
          <w:shd w:val="clear" w:color="auto" w:fill="FFFFFF"/>
        </w:rPr>
        <w:t xml:space="preserve"> </w:t>
      </w:r>
      <w:r w:rsidR="004A1B8F">
        <w:rPr>
          <w:rFonts w:cstheme="minorHAnsi"/>
          <w:color w:val="222222"/>
          <w:shd w:val="clear" w:color="auto" w:fill="FFFFFF"/>
        </w:rPr>
        <w:t>Chapter 2, pp. 59-</w:t>
      </w:r>
      <w:r w:rsidR="008D19FE">
        <w:rPr>
          <w:rFonts w:cstheme="minorHAnsi"/>
          <w:color w:val="222222"/>
          <w:shd w:val="clear" w:color="auto" w:fill="FFFFFF"/>
        </w:rPr>
        <w:t>76</w:t>
      </w:r>
      <w:r w:rsidR="004A1B8F">
        <w:rPr>
          <w:rFonts w:cstheme="minorHAnsi"/>
          <w:color w:val="222222"/>
          <w:shd w:val="clear" w:color="auto" w:fill="FFFFFF"/>
        </w:rPr>
        <w:t xml:space="preserve">. </w:t>
      </w:r>
    </w:p>
    <w:p w14:paraId="595997A3" w14:textId="4CAD0673" w:rsidR="00032970" w:rsidRDefault="0083513B" w:rsidP="00164293">
      <w:pPr>
        <w:spacing w:after="0" w:line="240" w:lineRule="auto"/>
        <w:rPr>
          <w:rFonts w:cstheme="minorHAnsi"/>
        </w:rPr>
      </w:pPr>
      <w:r>
        <w:rPr>
          <w:rFonts w:cstheme="minorHAnsi"/>
        </w:rPr>
        <w:tab/>
      </w:r>
    </w:p>
    <w:p w14:paraId="6F6C4A04" w14:textId="28605F42" w:rsidR="00D4646A" w:rsidRDefault="00D4646A" w:rsidP="00164293">
      <w:pPr>
        <w:spacing w:after="0" w:line="240" w:lineRule="auto"/>
        <w:rPr>
          <w:rFonts w:cstheme="minorHAnsi"/>
        </w:rPr>
      </w:pPr>
    </w:p>
    <w:p w14:paraId="14333EB8" w14:textId="007590F1" w:rsidR="00D4646A" w:rsidRDefault="00D4646A" w:rsidP="00D4646A">
      <w:pPr>
        <w:spacing w:after="0" w:line="240" w:lineRule="auto"/>
        <w:jc w:val="center"/>
        <w:rPr>
          <w:rFonts w:cstheme="minorHAnsi"/>
        </w:rPr>
      </w:pPr>
      <w:r>
        <w:rPr>
          <w:rFonts w:ascii="Times" w:hAnsi="Times"/>
          <w:b/>
          <w:sz w:val="24"/>
          <w:szCs w:val="24"/>
        </w:rPr>
        <w:t xml:space="preserve">III. The State </w:t>
      </w:r>
    </w:p>
    <w:p w14:paraId="6A455780" w14:textId="77777777" w:rsidR="0083513B" w:rsidRPr="00984631" w:rsidRDefault="0083513B" w:rsidP="00164293">
      <w:pPr>
        <w:spacing w:after="0" w:line="240" w:lineRule="auto"/>
        <w:rPr>
          <w:rFonts w:cstheme="minorHAnsi"/>
        </w:rPr>
      </w:pPr>
    </w:p>
    <w:p w14:paraId="1423855B" w14:textId="0F303CDF" w:rsidR="00164293" w:rsidRDefault="00164293" w:rsidP="005C0460">
      <w:pPr>
        <w:pStyle w:val="Subtitle"/>
      </w:pPr>
      <w:r>
        <w:t xml:space="preserve">Session 6 (January </w:t>
      </w:r>
      <w:r w:rsidR="0097053D">
        <w:t>10</w:t>
      </w:r>
      <w:r>
        <w:t>):</w:t>
      </w:r>
      <w:r w:rsidR="009547EA">
        <w:t xml:space="preserve"> </w:t>
      </w:r>
      <w:r w:rsidR="00286108">
        <w:t>The Law</w:t>
      </w:r>
    </w:p>
    <w:p w14:paraId="6B43DE44" w14:textId="77777777" w:rsidR="00C04517" w:rsidRPr="00984631" w:rsidRDefault="00C04517" w:rsidP="00C04517">
      <w:pPr>
        <w:ind w:left="720"/>
        <w:rPr>
          <w:rFonts w:cstheme="minorHAnsi"/>
        </w:rPr>
      </w:pPr>
      <w:proofErr w:type="spellStart"/>
      <w:r w:rsidRPr="00984631">
        <w:rPr>
          <w:rFonts w:cstheme="minorHAnsi"/>
          <w:color w:val="222222"/>
          <w:shd w:val="clear" w:color="auto" w:fill="FFFFFF"/>
        </w:rPr>
        <w:t>Torpey</w:t>
      </w:r>
      <w:proofErr w:type="spellEnd"/>
      <w:r w:rsidRPr="00984631">
        <w:rPr>
          <w:rFonts w:cstheme="minorHAnsi"/>
          <w:color w:val="222222"/>
          <w:shd w:val="clear" w:color="auto" w:fill="FFFFFF"/>
        </w:rPr>
        <w:t>, John. </w:t>
      </w:r>
      <w:r w:rsidRPr="00984631">
        <w:rPr>
          <w:rFonts w:cstheme="minorHAnsi"/>
          <w:i/>
          <w:iCs/>
          <w:color w:val="222222"/>
          <w:shd w:val="clear" w:color="auto" w:fill="FFFFFF"/>
        </w:rPr>
        <w:t>The invention of the passport: surveillance, citizenship and the state</w:t>
      </w:r>
      <w:r w:rsidRPr="00984631">
        <w:rPr>
          <w:rFonts w:cstheme="minorHAnsi"/>
          <w:color w:val="222222"/>
          <w:shd w:val="clear" w:color="auto" w:fill="FFFFFF"/>
        </w:rPr>
        <w:t>. Cambridge University Press, 2000. (Introduction and Chapter 1: pages 1-18)</w:t>
      </w:r>
    </w:p>
    <w:p w14:paraId="2F3DE60C" w14:textId="44D0EA3E" w:rsidR="00131603" w:rsidRPr="00984631" w:rsidRDefault="00012119" w:rsidP="00C04517">
      <w:pPr>
        <w:shd w:val="clear" w:color="auto" w:fill="FFFFFF"/>
        <w:spacing w:after="0" w:line="240" w:lineRule="auto"/>
        <w:ind w:left="720"/>
        <w:rPr>
          <w:rFonts w:eastAsia="Times New Roman" w:cstheme="minorHAnsi"/>
          <w:color w:val="414141"/>
        </w:rPr>
      </w:pPr>
      <w:proofErr w:type="spellStart"/>
      <w:r w:rsidRPr="00984631">
        <w:rPr>
          <w:rFonts w:eastAsia="Times New Roman" w:cstheme="minorHAnsi"/>
          <w:color w:val="000000"/>
        </w:rPr>
        <w:t>Calavita</w:t>
      </w:r>
      <w:proofErr w:type="spellEnd"/>
      <w:r w:rsidRPr="00984631">
        <w:rPr>
          <w:rFonts w:eastAsia="Times New Roman" w:cstheme="minorHAnsi"/>
          <w:color w:val="000000"/>
        </w:rPr>
        <w:t>, Kitty. 2007. Immigration, Law, Race, and Identity. Annual Review of Law and Social Science 3:1-</w:t>
      </w:r>
      <w:r w:rsidR="003C7312">
        <w:rPr>
          <w:rFonts w:eastAsia="Times New Roman" w:cstheme="minorHAnsi"/>
          <w:color w:val="000000"/>
        </w:rPr>
        <w:t>17</w:t>
      </w:r>
    </w:p>
    <w:p w14:paraId="4CA137B4" w14:textId="5FE2CD67" w:rsidR="00164293" w:rsidRDefault="00164293" w:rsidP="00164293">
      <w:pPr>
        <w:spacing w:after="0" w:line="240" w:lineRule="auto"/>
        <w:rPr>
          <w:szCs w:val="24"/>
        </w:rPr>
      </w:pPr>
    </w:p>
    <w:p w14:paraId="1AEEE088" w14:textId="6ED64A50" w:rsidR="00164293" w:rsidRDefault="00164293" w:rsidP="005C0460">
      <w:pPr>
        <w:pStyle w:val="Subtitle"/>
      </w:pPr>
      <w:r>
        <w:t xml:space="preserve">Session 7 (January </w:t>
      </w:r>
      <w:r w:rsidR="0097053D">
        <w:t>14</w:t>
      </w:r>
      <w:r>
        <w:t xml:space="preserve">): </w:t>
      </w:r>
      <w:r w:rsidR="00F86926">
        <w:t>The Law continued</w:t>
      </w:r>
    </w:p>
    <w:p w14:paraId="441B1153" w14:textId="4E9FE90E" w:rsidR="00CA1174" w:rsidRPr="00984631" w:rsidRDefault="00C04517" w:rsidP="00F86926">
      <w:pPr>
        <w:ind w:left="720"/>
        <w:rPr>
          <w:rFonts w:eastAsia="SimSun" w:cstheme="minorHAnsi"/>
        </w:rPr>
      </w:pPr>
      <w:r w:rsidRPr="00984631">
        <w:rPr>
          <w:rFonts w:eastAsia="SimSun" w:cstheme="minorHAnsi"/>
        </w:rPr>
        <w:t xml:space="preserve">De Genova, Nicholas P. "Migrant" illegality" and deportability in everyday life." </w:t>
      </w:r>
      <w:r w:rsidRPr="00984631">
        <w:rPr>
          <w:rFonts w:eastAsia="SimSun" w:cstheme="minorHAnsi"/>
          <w:i/>
          <w:iCs/>
        </w:rPr>
        <w:t>Annual review of anthropology</w:t>
      </w:r>
      <w:r w:rsidRPr="00984631">
        <w:rPr>
          <w:rFonts w:eastAsia="SimSun" w:cstheme="minorHAnsi"/>
        </w:rPr>
        <w:t xml:space="preserve"> (2002): 419-44</w:t>
      </w:r>
      <w:r w:rsidR="003C7312">
        <w:rPr>
          <w:rFonts w:eastAsia="SimSun" w:cstheme="minorHAnsi"/>
        </w:rPr>
        <w:t>3</w:t>
      </w:r>
      <w:r w:rsidRPr="00984631">
        <w:rPr>
          <w:rFonts w:eastAsia="SimSun" w:cstheme="minorHAnsi"/>
        </w:rPr>
        <w:t>.</w:t>
      </w:r>
    </w:p>
    <w:p w14:paraId="5670D8EB" w14:textId="7133BA32" w:rsidR="00C04517" w:rsidRPr="00984631" w:rsidRDefault="00CA1174" w:rsidP="00F86926">
      <w:pPr>
        <w:autoSpaceDE w:val="0"/>
        <w:autoSpaceDN w:val="0"/>
        <w:adjustRightInd w:val="0"/>
        <w:spacing w:after="0" w:line="240" w:lineRule="auto"/>
        <w:ind w:firstLine="720"/>
        <w:rPr>
          <w:rFonts w:cstheme="minorHAnsi"/>
        </w:rPr>
      </w:pPr>
      <w:r w:rsidRPr="00984631">
        <w:rPr>
          <w:rFonts w:cstheme="minorHAnsi"/>
          <w:u w:val="single"/>
        </w:rPr>
        <w:t>Film Segments</w:t>
      </w:r>
      <w:r w:rsidRPr="00984631">
        <w:rPr>
          <w:rFonts w:cstheme="minorHAnsi"/>
        </w:rPr>
        <w:t xml:space="preserve">: </w:t>
      </w:r>
      <w:r w:rsidRPr="00984631">
        <w:rPr>
          <w:rFonts w:cstheme="minorHAnsi"/>
          <w:i/>
        </w:rPr>
        <w:t>Detained</w:t>
      </w:r>
      <w:r w:rsidRPr="00984631">
        <w:rPr>
          <w:rFonts w:cstheme="minorHAnsi"/>
        </w:rPr>
        <w:t xml:space="preserve"> (Dir. </w:t>
      </w:r>
      <w:proofErr w:type="spellStart"/>
      <w:r w:rsidRPr="00984631">
        <w:rPr>
          <w:rFonts w:cstheme="minorHAnsi"/>
        </w:rPr>
        <w:t>Sh</w:t>
      </w:r>
      <w:r w:rsidR="00342AF2" w:rsidRPr="00984631">
        <w:rPr>
          <w:rFonts w:cstheme="minorHAnsi"/>
        </w:rPr>
        <w:t>aon</w:t>
      </w:r>
      <w:proofErr w:type="spellEnd"/>
      <w:r w:rsidR="00342AF2" w:rsidRPr="00984631">
        <w:rPr>
          <w:rFonts w:cstheme="minorHAnsi"/>
        </w:rPr>
        <w:t xml:space="preserve"> Chakraborty, Anna </w:t>
      </w:r>
      <w:proofErr w:type="spellStart"/>
      <w:r w:rsidR="00342AF2" w:rsidRPr="00984631">
        <w:rPr>
          <w:rFonts w:cstheme="minorHAnsi"/>
        </w:rPr>
        <w:t>Persson</w:t>
      </w:r>
      <w:proofErr w:type="spellEnd"/>
      <w:r w:rsidR="00342AF2" w:rsidRPr="00984631">
        <w:rPr>
          <w:rFonts w:cstheme="minorHAnsi"/>
        </w:rPr>
        <w:t xml:space="preserve">, Sweden, 2015). </w:t>
      </w:r>
    </w:p>
    <w:p w14:paraId="615FC66C" w14:textId="324C1113" w:rsidR="00164293" w:rsidRDefault="00164293" w:rsidP="00164293">
      <w:pPr>
        <w:spacing w:after="0" w:line="240" w:lineRule="auto"/>
        <w:rPr>
          <w:szCs w:val="24"/>
        </w:rPr>
      </w:pPr>
    </w:p>
    <w:p w14:paraId="395DDAE5" w14:textId="16312CC5" w:rsidR="00F86926" w:rsidRDefault="00164293" w:rsidP="00286108">
      <w:pPr>
        <w:pStyle w:val="Subtitle"/>
      </w:pPr>
      <w:r>
        <w:t xml:space="preserve">Session </w:t>
      </w:r>
      <w:r w:rsidR="000C1507">
        <w:t>8</w:t>
      </w:r>
      <w:r>
        <w:t xml:space="preserve"> (January 1</w:t>
      </w:r>
      <w:r w:rsidR="0097053D">
        <w:t>5</w:t>
      </w:r>
      <w:r>
        <w:t xml:space="preserve">): </w:t>
      </w:r>
      <w:r w:rsidR="00A21926">
        <w:t>Citizenship</w:t>
      </w:r>
    </w:p>
    <w:p w14:paraId="6F8A4053" w14:textId="5A7741DD" w:rsidR="00320F1B" w:rsidRPr="00984631" w:rsidRDefault="00320F1B" w:rsidP="00320F1B">
      <w:pPr>
        <w:spacing w:after="0" w:line="240" w:lineRule="auto"/>
        <w:ind w:left="720"/>
        <w:rPr>
          <w:rFonts w:cstheme="minorHAnsi"/>
          <w:color w:val="222222"/>
          <w:shd w:val="clear" w:color="auto" w:fill="FFFFFF"/>
        </w:rPr>
      </w:pPr>
      <w:r w:rsidRPr="00984631">
        <w:rPr>
          <w:rFonts w:cstheme="minorHAnsi"/>
          <w:color w:val="222222"/>
          <w:shd w:val="clear" w:color="auto" w:fill="FFFFFF"/>
        </w:rPr>
        <w:t xml:space="preserve">Ong, </w:t>
      </w:r>
      <w:proofErr w:type="spellStart"/>
      <w:r w:rsidRPr="00984631">
        <w:rPr>
          <w:rFonts w:cstheme="minorHAnsi"/>
          <w:color w:val="222222"/>
          <w:shd w:val="clear" w:color="auto" w:fill="FFFFFF"/>
        </w:rPr>
        <w:t>Aihwa</w:t>
      </w:r>
      <w:proofErr w:type="spellEnd"/>
      <w:r w:rsidRPr="00984631">
        <w:rPr>
          <w:rFonts w:cstheme="minorHAnsi"/>
          <w:color w:val="222222"/>
          <w:shd w:val="clear" w:color="auto" w:fill="FFFFFF"/>
        </w:rPr>
        <w:t>. </w:t>
      </w:r>
      <w:r w:rsidRPr="00984631">
        <w:rPr>
          <w:rFonts w:cstheme="minorHAnsi"/>
          <w:i/>
          <w:iCs/>
          <w:color w:val="222222"/>
          <w:shd w:val="clear" w:color="auto" w:fill="FFFFFF"/>
        </w:rPr>
        <w:t>Flexible citizenship: The cultural logics of transnationality</w:t>
      </w:r>
      <w:r w:rsidRPr="00984631">
        <w:rPr>
          <w:rFonts w:cstheme="minorHAnsi"/>
          <w:color w:val="222222"/>
          <w:shd w:val="clear" w:color="auto" w:fill="FFFFFF"/>
        </w:rPr>
        <w:t>. Duke University Press, 1999.</w:t>
      </w:r>
      <w:r>
        <w:rPr>
          <w:rFonts w:cstheme="minorHAnsi"/>
          <w:color w:val="222222"/>
          <w:shd w:val="clear" w:color="auto" w:fill="FFFFFF"/>
        </w:rPr>
        <w:t xml:space="preserve"> Introduction pp. 1-2</w:t>
      </w:r>
      <w:r w:rsidR="003C7312">
        <w:rPr>
          <w:rFonts w:cstheme="minorHAnsi"/>
          <w:color w:val="222222"/>
          <w:shd w:val="clear" w:color="auto" w:fill="FFFFFF"/>
        </w:rPr>
        <w:t>6</w:t>
      </w:r>
      <w:r>
        <w:rPr>
          <w:rFonts w:cstheme="minorHAnsi"/>
          <w:color w:val="222222"/>
          <w:shd w:val="clear" w:color="auto" w:fill="FFFFFF"/>
        </w:rPr>
        <w:t xml:space="preserve"> AND Chapter 4 pp. 110-13</w:t>
      </w:r>
      <w:r w:rsidR="003C7312">
        <w:rPr>
          <w:rFonts w:cstheme="minorHAnsi"/>
          <w:color w:val="222222"/>
          <w:shd w:val="clear" w:color="auto" w:fill="FFFFFF"/>
        </w:rPr>
        <w:t>4</w:t>
      </w:r>
      <w:r>
        <w:rPr>
          <w:rFonts w:cstheme="minorHAnsi"/>
          <w:color w:val="222222"/>
          <w:shd w:val="clear" w:color="auto" w:fill="FFFFFF"/>
        </w:rPr>
        <w:t xml:space="preserve">. </w:t>
      </w:r>
    </w:p>
    <w:p w14:paraId="5883EEAF" w14:textId="77777777" w:rsidR="000C1507" w:rsidRDefault="000C1507" w:rsidP="000C1507">
      <w:pPr>
        <w:shd w:val="clear" w:color="auto" w:fill="FFFFFF"/>
        <w:spacing w:after="0" w:line="240" w:lineRule="auto"/>
        <w:ind w:left="720"/>
        <w:rPr>
          <w:rFonts w:eastAsia="Times New Roman" w:cstheme="minorHAnsi"/>
        </w:rPr>
      </w:pPr>
    </w:p>
    <w:p w14:paraId="603FA57E" w14:textId="04BCC2A5" w:rsidR="000C1507" w:rsidRPr="00984631" w:rsidRDefault="000C1507" w:rsidP="000C1507">
      <w:pPr>
        <w:shd w:val="clear" w:color="auto" w:fill="FFFFFF"/>
        <w:spacing w:after="0" w:line="240" w:lineRule="auto"/>
        <w:ind w:left="720"/>
        <w:rPr>
          <w:rFonts w:eastAsia="Times New Roman" w:cstheme="minorHAnsi"/>
          <w:color w:val="414141"/>
        </w:rPr>
      </w:pPr>
      <w:r w:rsidRPr="00A405CE">
        <w:rPr>
          <w:rFonts w:eastAsia="Times New Roman" w:cstheme="minorHAnsi"/>
        </w:rPr>
        <w:t xml:space="preserve">Miller, Toby. 2011. Cultural Citizenship. </w:t>
      </w:r>
      <w:proofErr w:type="spellStart"/>
      <w:r w:rsidRPr="00A405CE">
        <w:rPr>
          <w:rFonts w:eastAsia="Times New Roman" w:cstheme="minorHAnsi"/>
        </w:rPr>
        <w:t>Matrizes</w:t>
      </w:r>
      <w:proofErr w:type="spellEnd"/>
      <w:r w:rsidRPr="00A405CE">
        <w:rPr>
          <w:rFonts w:eastAsia="Times New Roman" w:cstheme="minorHAnsi"/>
        </w:rPr>
        <w:t xml:space="preserve"> 4(2): 57-7</w:t>
      </w:r>
      <w:r>
        <w:rPr>
          <w:rFonts w:eastAsia="Times New Roman" w:cstheme="minorHAnsi"/>
        </w:rPr>
        <w:t>2</w:t>
      </w:r>
      <w:r w:rsidRPr="00A405CE">
        <w:rPr>
          <w:rFonts w:eastAsia="Times New Roman" w:cstheme="minorHAnsi"/>
        </w:rPr>
        <w:t xml:space="preserve"> </w:t>
      </w:r>
      <w:hyperlink r:id="rId6" w:history="1">
        <w:r w:rsidRPr="0081632A">
          <w:rPr>
            <w:rStyle w:val="Hyperlink"/>
            <w:rFonts w:eastAsia="Times New Roman" w:cstheme="minorHAnsi"/>
          </w:rPr>
          <w:t>http://www.tobymiller.org/images/Cultural%20Studies/culturalcitizenship.pdf</w:t>
        </w:r>
      </w:hyperlink>
    </w:p>
    <w:p w14:paraId="1AFE9043" w14:textId="77777777" w:rsidR="00320F1B" w:rsidRDefault="00320F1B" w:rsidP="00F86926">
      <w:pPr>
        <w:shd w:val="clear" w:color="auto" w:fill="FFFFFF"/>
        <w:spacing w:after="0" w:line="240" w:lineRule="auto"/>
        <w:ind w:left="720"/>
        <w:rPr>
          <w:rFonts w:eastAsia="Times New Roman" w:cstheme="minorHAnsi"/>
          <w:color w:val="414141"/>
        </w:rPr>
      </w:pPr>
    </w:p>
    <w:p w14:paraId="14C4D182" w14:textId="77777777" w:rsidR="00D4646A" w:rsidRDefault="00D4646A" w:rsidP="0097053D">
      <w:pPr>
        <w:spacing w:after="0" w:line="240" w:lineRule="auto"/>
        <w:rPr>
          <w:szCs w:val="24"/>
        </w:rPr>
      </w:pPr>
    </w:p>
    <w:p w14:paraId="6E2A703B" w14:textId="5CD72551" w:rsidR="00923C21" w:rsidRDefault="00D4646A" w:rsidP="00D4646A">
      <w:pPr>
        <w:spacing w:after="0" w:line="240" w:lineRule="auto"/>
        <w:ind w:left="720"/>
        <w:jc w:val="center"/>
        <w:rPr>
          <w:szCs w:val="24"/>
        </w:rPr>
      </w:pPr>
      <w:r>
        <w:rPr>
          <w:rFonts w:ascii="Times" w:hAnsi="Times"/>
          <w:b/>
          <w:sz w:val="24"/>
          <w:szCs w:val="24"/>
        </w:rPr>
        <w:t>IV. State Specters</w:t>
      </w:r>
    </w:p>
    <w:p w14:paraId="1BC4FCB9" w14:textId="4AF2E42D" w:rsidR="00164293" w:rsidRDefault="00164293" w:rsidP="005C0460">
      <w:pPr>
        <w:pStyle w:val="Subtitle"/>
      </w:pPr>
      <w:r>
        <w:t xml:space="preserve">Session </w:t>
      </w:r>
      <w:r w:rsidR="000C1507">
        <w:t>9</w:t>
      </w:r>
      <w:r>
        <w:t xml:space="preserve"> (January 1</w:t>
      </w:r>
      <w:r w:rsidR="0097053D">
        <w:t>6</w:t>
      </w:r>
      <w:r>
        <w:t xml:space="preserve">): </w:t>
      </w:r>
      <w:r w:rsidR="00286108">
        <w:t>Migration Industry</w:t>
      </w:r>
    </w:p>
    <w:p w14:paraId="7FD42E30" w14:textId="0E119E28" w:rsidR="004E69DA" w:rsidRPr="00984631" w:rsidRDefault="004E69DA" w:rsidP="00320F1B">
      <w:pPr>
        <w:ind w:left="720"/>
        <w:rPr>
          <w:rFonts w:cstheme="minorHAnsi"/>
          <w:color w:val="222222"/>
          <w:shd w:val="clear" w:color="auto" w:fill="FFFFFF"/>
        </w:rPr>
      </w:pPr>
      <w:proofErr w:type="spellStart"/>
      <w:r w:rsidRPr="00984631">
        <w:rPr>
          <w:rFonts w:cstheme="minorHAnsi"/>
          <w:color w:val="222222"/>
          <w:shd w:val="clear" w:color="auto" w:fill="FFFFFF"/>
        </w:rPr>
        <w:t>Gammeltoft</w:t>
      </w:r>
      <w:proofErr w:type="spellEnd"/>
      <w:r w:rsidRPr="00984631">
        <w:rPr>
          <w:rFonts w:cstheme="minorHAnsi"/>
          <w:color w:val="222222"/>
          <w:shd w:val="clear" w:color="auto" w:fill="FFFFFF"/>
        </w:rPr>
        <w:t xml:space="preserve">-Hansen, Thomas, and </w:t>
      </w:r>
      <w:proofErr w:type="spellStart"/>
      <w:r w:rsidRPr="00984631">
        <w:rPr>
          <w:rFonts w:cstheme="minorHAnsi"/>
          <w:color w:val="222222"/>
          <w:shd w:val="clear" w:color="auto" w:fill="FFFFFF"/>
        </w:rPr>
        <w:t>Ninna</w:t>
      </w:r>
      <w:proofErr w:type="spellEnd"/>
      <w:r w:rsidRPr="00984631">
        <w:rPr>
          <w:rFonts w:cstheme="minorHAnsi"/>
          <w:color w:val="222222"/>
          <w:shd w:val="clear" w:color="auto" w:fill="FFFFFF"/>
        </w:rPr>
        <w:t xml:space="preserve"> Nyberg Sorensen, eds. </w:t>
      </w:r>
      <w:r w:rsidRPr="00984631">
        <w:rPr>
          <w:rFonts w:cstheme="minorHAnsi"/>
          <w:i/>
          <w:iCs/>
          <w:color w:val="222222"/>
          <w:shd w:val="clear" w:color="auto" w:fill="FFFFFF"/>
        </w:rPr>
        <w:t>The migration industry and the commercialization of international migration</w:t>
      </w:r>
      <w:r w:rsidRPr="00984631">
        <w:rPr>
          <w:rFonts w:cstheme="minorHAnsi"/>
          <w:color w:val="222222"/>
          <w:shd w:val="clear" w:color="auto" w:fill="FFFFFF"/>
        </w:rPr>
        <w:t>. Routledge, 2013.</w:t>
      </w:r>
      <w:r w:rsidR="00320F1B">
        <w:rPr>
          <w:rFonts w:cstheme="minorHAnsi"/>
          <w:color w:val="222222"/>
          <w:shd w:val="clear" w:color="auto" w:fill="FFFFFF"/>
        </w:rPr>
        <w:t xml:space="preserve"> Introduction pp. 1-</w:t>
      </w:r>
      <w:r w:rsidR="003C7312">
        <w:rPr>
          <w:rFonts w:cstheme="minorHAnsi"/>
          <w:color w:val="222222"/>
          <w:shd w:val="clear" w:color="auto" w:fill="FFFFFF"/>
        </w:rPr>
        <w:t>19</w:t>
      </w:r>
    </w:p>
    <w:p w14:paraId="711B533C" w14:textId="77777777" w:rsidR="000C1507" w:rsidRDefault="000C1507" w:rsidP="000C1507">
      <w:pPr>
        <w:spacing w:after="0" w:line="240" w:lineRule="auto"/>
        <w:ind w:left="720"/>
        <w:rPr>
          <w:rFonts w:cstheme="minorHAnsi"/>
          <w:color w:val="222222"/>
          <w:shd w:val="clear" w:color="auto" w:fill="FFFFFF"/>
        </w:rPr>
      </w:pPr>
      <w:r w:rsidRPr="00984631">
        <w:rPr>
          <w:rFonts w:cstheme="minorHAnsi"/>
          <w:color w:val="222222"/>
          <w:shd w:val="clear" w:color="auto" w:fill="FFFFFF"/>
        </w:rPr>
        <w:t>Andersson, Ruben. </w:t>
      </w:r>
      <w:r w:rsidRPr="00984631">
        <w:rPr>
          <w:rFonts w:cstheme="minorHAnsi"/>
          <w:i/>
          <w:iCs/>
          <w:color w:val="222222"/>
          <w:shd w:val="clear" w:color="auto" w:fill="FFFFFF"/>
        </w:rPr>
        <w:t>Illegality, Inc.: Clandestine migration and the business of bordering Europe</w:t>
      </w:r>
      <w:r w:rsidRPr="00984631">
        <w:rPr>
          <w:rFonts w:cstheme="minorHAnsi"/>
          <w:color w:val="222222"/>
          <w:shd w:val="clear" w:color="auto" w:fill="FFFFFF"/>
        </w:rPr>
        <w:t>. Univ</w:t>
      </w:r>
      <w:r>
        <w:rPr>
          <w:rFonts w:cstheme="minorHAnsi"/>
          <w:color w:val="222222"/>
          <w:shd w:val="clear" w:color="auto" w:fill="FFFFFF"/>
        </w:rPr>
        <w:t>ersity</w:t>
      </w:r>
      <w:r w:rsidRPr="00984631">
        <w:rPr>
          <w:rFonts w:cstheme="minorHAnsi"/>
          <w:color w:val="222222"/>
          <w:shd w:val="clear" w:color="auto" w:fill="FFFFFF"/>
        </w:rPr>
        <w:t xml:space="preserve"> of California Press, 2014.</w:t>
      </w:r>
      <w:r>
        <w:rPr>
          <w:rFonts w:cstheme="minorHAnsi"/>
          <w:color w:val="222222"/>
          <w:shd w:val="clear" w:color="auto" w:fill="FFFFFF"/>
        </w:rPr>
        <w:t xml:space="preserve"> Chapter 1 pp. 33-65. </w:t>
      </w:r>
    </w:p>
    <w:p w14:paraId="67EBF262" w14:textId="77777777" w:rsidR="00320F1B" w:rsidRPr="00984631" w:rsidRDefault="00320F1B" w:rsidP="00320F1B">
      <w:pPr>
        <w:spacing w:after="0" w:line="240" w:lineRule="auto"/>
        <w:rPr>
          <w:rFonts w:cstheme="minorHAnsi"/>
          <w:color w:val="222222"/>
          <w:shd w:val="clear" w:color="auto" w:fill="FFFFFF"/>
        </w:rPr>
      </w:pPr>
    </w:p>
    <w:p w14:paraId="459A9C41" w14:textId="77777777" w:rsidR="004E69DA" w:rsidRPr="00984631" w:rsidRDefault="004E69DA" w:rsidP="00164293">
      <w:pPr>
        <w:spacing w:after="0" w:line="240" w:lineRule="auto"/>
        <w:rPr>
          <w:rFonts w:cstheme="minorHAnsi"/>
        </w:rPr>
      </w:pPr>
    </w:p>
    <w:p w14:paraId="5CEFE3B5" w14:textId="690323BC" w:rsidR="00196630" w:rsidRPr="003132F5" w:rsidRDefault="00164293" w:rsidP="003132F5">
      <w:pPr>
        <w:pStyle w:val="Subtitle"/>
      </w:pPr>
      <w:r>
        <w:t>Session 1</w:t>
      </w:r>
      <w:r w:rsidR="000C1507">
        <w:t>0</w:t>
      </w:r>
      <w:r>
        <w:t xml:space="preserve"> (January 17): </w:t>
      </w:r>
      <w:r w:rsidR="004E01D7">
        <w:t>Borders</w:t>
      </w:r>
      <w:r w:rsidR="00286108">
        <w:t xml:space="preserve"> </w:t>
      </w:r>
    </w:p>
    <w:p w14:paraId="6459B4E5" w14:textId="614D461C" w:rsidR="004E01D7" w:rsidRPr="00984631" w:rsidRDefault="004E01D7" w:rsidP="00B16815">
      <w:pPr>
        <w:spacing w:after="0" w:line="240" w:lineRule="auto"/>
        <w:ind w:left="720"/>
        <w:rPr>
          <w:rFonts w:eastAsia="Times New Roman" w:cstheme="minorHAnsi"/>
          <w:shd w:val="clear" w:color="auto" w:fill="FFFFFF"/>
        </w:rPr>
      </w:pPr>
      <w:r w:rsidRPr="00984631">
        <w:rPr>
          <w:rFonts w:eastAsia="Times New Roman" w:cstheme="minorHAnsi"/>
          <w:shd w:val="clear" w:color="auto" w:fill="FFFFFF"/>
        </w:rPr>
        <w:t xml:space="preserve">Josiah Heyman and John Symons. 2012. “Borders.” In </w:t>
      </w:r>
      <w:proofErr w:type="spellStart"/>
      <w:r w:rsidRPr="00984631">
        <w:rPr>
          <w:rFonts w:eastAsia="Times New Roman" w:cstheme="minorHAnsi"/>
          <w:shd w:val="clear" w:color="auto" w:fill="FFFFFF"/>
        </w:rPr>
        <w:t>Fassin</w:t>
      </w:r>
      <w:proofErr w:type="spellEnd"/>
      <w:r w:rsidRPr="00984631">
        <w:rPr>
          <w:rFonts w:eastAsia="Times New Roman" w:cstheme="minorHAnsi"/>
          <w:shd w:val="clear" w:color="auto" w:fill="FFFFFF"/>
        </w:rPr>
        <w:t xml:space="preserve"> (ed.): </w:t>
      </w:r>
      <w:r w:rsidRPr="00984631">
        <w:rPr>
          <w:rFonts w:eastAsia="Times New Roman" w:cstheme="minorHAnsi"/>
          <w:i/>
          <w:shd w:val="clear" w:color="auto" w:fill="FFFFFF"/>
        </w:rPr>
        <w:t>A Companion to Moral Anthropology</w:t>
      </w:r>
      <w:r w:rsidRPr="00984631">
        <w:rPr>
          <w:rFonts w:eastAsia="Times New Roman" w:cstheme="minorHAnsi"/>
          <w:shd w:val="clear" w:color="auto" w:fill="FFFFFF"/>
        </w:rPr>
        <w:t>, pp. 540-55</w:t>
      </w:r>
      <w:r w:rsidR="003C7312">
        <w:rPr>
          <w:rFonts w:eastAsia="Times New Roman" w:cstheme="minorHAnsi"/>
          <w:shd w:val="clear" w:color="auto" w:fill="FFFFFF"/>
        </w:rPr>
        <w:t>4</w:t>
      </w:r>
      <w:r w:rsidRPr="00984631">
        <w:rPr>
          <w:rFonts w:eastAsia="Times New Roman" w:cstheme="minorHAnsi"/>
          <w:shd w:val="clear" w:color="auto" w:fill="FFFFFF"/>
        </w:rPr>
        <w:t>.</w:t>
      </w:r>
    </w:p>
    <w:p w14:paraId="3B7CB1CD" w14:textId="77777777" w:rsidR="00196630" w:rsidRPr="00196630" w:rsidRDefault="00196630" w:rsidP="00196630">
      <w:pPr>
        <w:spacing w:after="0" w:line="240" w:lineRule="auto"/>
        <w:ind w:left="1440"/>
        <w:rPr>
          <w:rFonts w:eastAsia="Times New Roman" w:cs="Arial"/>
          <w:szCs w:val="24"/>
          <w:shd w:val="clear" w:color="auto" w:fill="FFFFFF"/>
        </w:rPr>
      </w:pPr>
    </w:p>
    <w:p w14:paraId="4EF65281" w14:textId="77777777" w:rsidR="000C1507" w:rsidRDefault="000C1507" w:rsidP="000C1507">
      <w:pPr>
        <w:spacing w:after="0" w:line="240" w:lineRule="auto"/>
        <w:ind w:left="720"/>
        <w:rPr>
          <w:rFonts w:cstheme="minorHAnsi"/>
          <w:color w:val="222222"/>
          <w:shd w:val="clear" w:color="auto" w:fill="FFFFFF"/>
        </w:rPr>
      </w:pPr>
      <w:r w:rsidRPr="00984631">
        <w:rPr>
          <w:rFonts w:cstheme="minorHAnsi"/>
          <w:color w:val="222222"/>
          <w:shd w:val="clear" w:color="auto" w:fill="FFFFFF"/>
        </w:rPr>
        <w:t>Simpson, Audra. </w:t>
      </w:r>
      <w:r w:rsidRPr="00984631">
        <w:rPr>
          <w:rFonts w:cstheme="minorHAnsi"/>
          <w:i/>
          <w:iCs/>
          <w:color w:val="222222"/>
          <w:shd w:val="clear" w:color="auto" w:fill="FFFFFF"/>
        </w:rPr>
        <w:t>Mohawk interruptus: Political life across the borders of settler states</w:t>
      </w:r>
      <w:r w:rsidRPr="00984631">
        <w:rPr>
          <w:rFonts w:cstheme="minorHAnsi"/>
          <w:color w:val="222222"/>
          <w:shd w:val="clear" w:color="auto" w:fill="FFFFFF"/>
        </w:rPr>
        <w:t>. Duke University Press, 2014.</w:t>
      </w:r>
      <w:r>
        <w:rPr>
          <w:rFonts w:cstheme="minorHAnsi"/>
          <w:color w:val="222222"/>
          <w:shd w:val="clear" w:color="auto" w:fill="FFFFFF"/>
        </w:rPr>
        <w:t xml:space="preserve"> Chapter 5 pp. 115-135. </w:t>
      </w:r>
    </w:p>
    <w:p w14:paraId="3AD1DEFD" w14:textId="77777777" w:rsidR="0097053D" w:rsidRDefault="0097053D" w:rsidP="00164293">
      <w:pPr>
        <w:spacing w:after="0" w:line="240" w:lineRule="auto"/>
        <w:rPr>
          <w:rFonts w:cstheme="minorHAnsi"/>
        </w:rPr>
      </w:pPr>
    </w:p>
    <w:p w14:paraId="38909BC9" w14:textId="2064742B" w:rsidR="009647E8" w:rsidRPr="002179E4" w:rsidRDefault="009647E8" w:rsidP="00164293">
      <w:pPr>
        <w:spacing w:after="0" w:line="240" w:lineRule="auto"/>
        <w:rPr>
          <w:rFonts w:cstheme="minorHAnsi"/>
        </w:rPr>
      </w:pPr>
    </w:p>
    <w:sectPr w:rsidR="009647E8" w:rsidRPr="002179E4" w:rsidSect="00E763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80000267" w:usb1="00000000" w:usb2="00000000" w:usb3="00000000" w:csb0="000001F7"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25C"/>
    <w:multiLevelType w:val="multilevel"/>
    <w:tmpl w:val="9F6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D29FE"/>
    <w:multiLevelType w:val="multilevel"/>
    <w:tmpl w:val="752C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91F96"/>
    <w:multiLevelType w:val="multilevel"/>
    <w:tmpl w:val="F45E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8635F"/>
    <w:multiLevelType w:val="multilevel"/>
    <w:tmpl w:val="EAB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C6BBB"/>
    <w:multiLevelType w:val="multilevel"/>
    <w:tmpl w:val="7C96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372C0"/>
    <w:multiLevelType w:val="multilevel"/>
    <w:tmpl w:val="F4CA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5137A"/>
    <w:multiLevelType w:val="hybridMultilevel"/>
    <w:tmpl w:val="43B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2tDAzMjMwtTQ3MDdV0lEKTi0uzszPAykwrAUAvLYFACwAAAA="/>
  </w:docVars>
  <w:rsids>
    <w:rsidRoot w:val="00E763DE"/>
    <w:rsid w:val="00012119"/>
    <w:rsid w:val="00032970"/>
    <w:rsid w:val="00064C7E"/>
    <w:rsid w:val="000C1507"/>
    <w:rsid w:val="000C4E9C"/>
    <w:rsid w:val="00131603"/>
    <w:rsid w:val="00160802"/>
    <w:rsid w:val="00164293"/>
    <w:rsid w:val="00196630"/>
    <w:rsid w:val="001B645A"/>
    <w:rsid w:val="001C773F"/>
    <w:rsid w:val="001F361C"/>
    <w:rsid w:val="002179E4"/>
    <w:rsid w:val="00263292"/>
    <w:rsid w:val="00286108"/>
    <w:rsid w:val="00290758"/>
    <w:rsid w:val="003021F6"/>
    <w:rsid w:val="00312985"/>
    <w:rsid w:val="003132F5"/>
    <w:rsid w:val="00320F1B"/>
    <w:rsid w:val="00342AF2"/>
    <w:rsid w:val="00347303"/>
    <w:rsid w:val="00372FD5"/>
    <w:rsid w:val="003808AE"/>
    <w:rsid w:val="00393682"/>
    <w:rsid w:val="003C7312"/>
    <w:rsid w:val="003F3E63"/>
    <w:rsid w:val="00444569"/>
    <w:rsid w:val="004A1B8F"/>
    <w:rsid w:val="004D1EEF"/>
    <w:rsid w:val="004E01D7"/>
    <w:rsid w:val="004E69DA"/>
    <w:rsid w:val="00516521"/>
    <w:rsid w:val="00560102"/>
    <w:rsid w:val="005A336C"/>
    <w:rsid w:val="005C0460"/>
    <w:rsid w:val="00647294"/>
    <w:rsid w:val="00681263"/>
    <w:rsid w:val="006E249D"/>
    <w:rsid w:val="00702A2F"/>
    <w:rsid w:val="00740224"/>
    <w:rsid w:val="007B2AE5"/>
    <w:rsid w:val="007D1F9A"/>
    <w:rsid w:val="0083513B"/>
    <w:rsid w:val="00857803"/>
    <w:rsid w:val="00883512"/>
    <w:rsid w:val="008B680A"/>
    <w:rsid w:val="008C1522"/>
    <w:rsid w:val="008D19FE"/>
    <w:rsid w:val="008D6323"/>
    <w:rsid w:val="00902038"/>
    <w:rsid w:val="00923C21"/>
    <w:rsid w:val="009407E8"/>
    <w:rsid w:val="00946F27"/>
    <w:rsid w:val="009547EA"/>
    <w:rsid w:val="009647E8"/>
    <w:rsid w:val="0097053D"/>
    <w:rsid w:val="009713FD"/>
    <w:rsid w:val="00984631"/>
    <w:rsid w:val="00A009FA"/>
    <w:rsid w:val="00A131D5"/>
    <w:rsid w:val="00A20928"/>
    <w:rsid w:val="00A21926"/>
    <w:rsid w:val="00A405CE"/>
    <w:rsid w:val="00AA5A77"/>
    <w:rsid w:val="00AA602A"/>
    <w:rsid w:val="00B16815"/>
    <w:rsid w:val="00B51C4B"/>
    <w:rsid w:val="00BB7A24"/>
    <w:rsid w:val="00BD636F"/>
    <w:rsid w:val="00C04517"/>
    <w:rsid w:val="00C10578"/>
    <w:rsid w:val="00C438AB"/>
    <w:rsid w:val="00C963E1"/>
    <w:rsid w:val="00CA1174"/>
    <w:rsid w:val="00CE3FA9"/>
    <w:rsid w:val="00D27CFA"/>
    <w:rsid w:val="00D36A12"/>
    <w:rsid w:val="00D4646A"/>
    <w:rsid w:val="00DE05F3"/>
    <w:rsid w:val="00E1439A"/>
    <w:rsid w:val="00E60614"/>
    <w:rsid w:val="00E66C96"/>
    <w:rsid w:val="00E763DE"/>
    <w:rsid w:val="00EA44EE"/>
    <w:rsid w:val="00EC11FA"/>
    <w:rsid w:val="00F1351B"/>
    <w:rsid w:val="00F72CAE"/>
    <w:rsid w:val="00F86926"/>
    <w:rsid w:val="00FD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3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3DE"/>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9647E8"/>
    <w:pPr>
      <w:spacing w:after="0" w:line="240" w:lineRule="auto"/>
    </w:pPr>
    <w:rPr>
      <w:rFonts w:ascii="Gill Sans" w:eastAsia="Times" w:hAnsi="Gill Sans" w:cs="Times New Roman"/>
      <w:szCs w:val="20"/>
    </w:rPr>
  </w:style>
  <w:style w:type="character" w:customStyle="1" w:styleId="BodyText2Char">
    <w:name w:val="Body Text 2 Char"/>
    <w:basedOn w:val="DefaultParagraphFont"/>
    <w:link w:val="BodyText2"/>
    <w:rsid w:val="009647E8"/>
    <w:rPr>
      <w:rFonts w:ascii="Gill Sans" w:eastAsia="Times" w:hAnsi="Gill Sans" w:cs="Times New Roman"/>
      <w:szCs w:val="20"/>
    </w:rPr>
  </w:style>
  <w:style w:type="character" w:styleId="Emphasis">
    <w:name w:val="Emphasis"/>
    <w:basedOn w:val="DefaultParagraphFont"/>
    <w:uiPriority w:val="20"/>
    <w:qFormat/>
    <w:rsid w:val="00A131D5"/>
    <w:rPr>
      <w:i/>
      <w:iCs/>
    </w:rPr>
  </w:style>
  <w:style w:type="character" w:styleId="Hyperlink">
    <w:name w:val="Hyperlink"/>
    <w:basedOn w:val="DefaultParagraphFont"/>
    <w:uiPriority w:val="99"/>
    <w:unhideWhenUsed/>
    <w:rsid w:val="00A131D5"/>
    <w:rPr>
      <w:color w:val="0000FF"/>
      <w:u w:val="single"/>
    </w:rPr>
  </w:style>
  <w:style w:type="paragraph" w:styleId="Title">
    <w:name w:val="Title"/>
    <w:basedOn w:val="Normal"/>
    <w:next w:val="Normal"/>
    <w:link w:val="TitleChar"/>
    <w:uiPriority w:val="10"/>
    <w:qFormat/>
    <w:rsid w:val="005C0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4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4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460"/>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320F1B"/>
    <w:rPr>
      <w:color w:val="808080"/>
      <w:shd w:val="clear" w:color="auto" w:fill="E6E6E6"/>
    </w:rPr>
  </w:style>
  <w:style w:type="paragraph" w:customStyle="1" w:styleId="Default">
    <w:name w:val="Default"/>
    <w:rsid w:val="005601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09FA"/>
    <w:pPr>
      <w:ind w:left="720"/>
      <w:contextualSpacing/>
    </w:pPr>
  </w:style>
  <w:style w:type="paragraph" w:styleId="BalloonText">
    <w:name w:val="Balloon Text"/>
    <w:basedOn w:val="Normal"/>
    <w:link w:val="BalloonTextChar"/>
    <w:uiPriority w:val="99"/>
    <w:semiHidden/>
    <w:unhideWhenUsed/>
    <w:rsid w:val="0044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3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3DE"/>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9647E8"/>
    <w:pPr>
      <w:spacing w:after="0" w:line="240" w:lineRule="auto"/>
    </w:pPr>
    <w:rPr>
      <w:rFonts w:ascii="Gill Sans" w:eastAsia="Times" w:hAnsi="Gill Sans" w:cs="Times New Roman"/>
      <w:szCs w:val="20"/>
    </w:rPr>
  </w:style>
  <w:style w:type="character" w:customStyle="1" w:styleId="BodyText2Char">
    <w:name w:val="Body Text 2 Char"/>
    <w:basedOn w:val="DefaultParagraphFont"/>
    <w:link w:val="BodyText2"/>
    <w:rsid w:val="009647E8"/>
    <w:rPr>
      <w:rFonts w:ascii="Gill Sans" w:eastAsia="Times" w:hAnsi="Gill Sans" w:cs="Times New Roman"/>
      <w:szCs w:val="20"/>
    </w:rPr>
  </w:style>
  <w:style w:type="character" w:styleId="Emphasis">
    <w:name w:val="Emphasis"/>
    <w:basedOn w:val="DefaultParagraphFont"/>
    <w:uiPriority w:val="20"/>
    <w:qFormat/>
    <w:rsid w:val="00A131D5"/>
    <w:rPr>
      <w:i/>
      <w:iCs/>
    </w:rPr>
  </w:style>
  <w:style w:type="character" w:styleId="Hyperlink">
    <w:name w:val="Hyperlink"/>
    <w:basedOn w:val="DefaultParagraphFont"/>
    <w:uiPriority w:val="99"/>
    <w:unhideWhenUsed/>
    <w:rsid w:val="00A131D5"/>
    <w:rPr>
      <w:color w:val="0000FF"/>
      <w:u w:val="single"/>
    </w:rPr>
  </w:style>
  <w:style w:type="paragraph" w:styleId="Title">
    <w:name w:val="Title"/>
    <w:basedOn w:val="Normal"/>
    <w:next w:val="Normal"/>
    <w:link w:val="TitleChar"/>
    <w:uiPriority w:val="10"/>
    <w:qFormat/>
    <w:rsid w:val="005C0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4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4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460"/>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320F1B"/>
    <w:rPr>
      <w:color w:val="808080"/>
      <w:shd w:val="clear" w:color="auto" w:fill="E6E6E6"/>
    </w:rPr>
  </w:style>
  <w:style w:type="paragraph" w:customStyle="1" w:styleId="Default">
    <w:name w:val="Default"/>
    <w:rsid w:val="005601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09FA"/>
    <w:pPr>
      <w:ind w:left="720"/>
      <w:contextualSpacing/>
    </w:pPr>
  </w:style>
  <w:style w:type="paragraph" w:styleId="BalloonText">
    <w:name w:val="Balloon Text"/>
    <w:basedOn w:val="Normal"/>
    <w:link w:val="BalloonTextChar"/>
    <w:uiPriority w:val="99"/>
    <w:semiHidden/>
    <w:unhideWhenUsed/>
    <w:rsid w:val="0044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686">
      <w:bodyDiv w:val="1"/>
      <w:marLeft w:val="0"/>
      <w:marRight w:val="0"/>
      <w:marTop w:val="0"/>
      <w:marBottom w:val="0"/>
      <w:divBdr>
        <w:top w:val="none" w:sz="0" w:space="0" w:color="auto"/>
        <w:left w:val="none" w:sz="0" w:space="0" w:color="auto"/>
        <w:bottom w:val="none" w:sz="0" w:space="0" w:color="auto"/>
        <w:right w:val="none" w:sz="0" w:space="0" w:color="auto"/>
      </w:divBdr>
    </w:div>
    <w:div w:id="272857849">
      <w:bodyDiv w:val="1"/>
      <w:marLeft w:val="0"/>
      <w:marRight w:val="0"/>
      <w:marTop w:val="0"/>
      <w:marBottom w:val="0"/>
      <w:divBdr>
        <w:top w:val="none" w:sz="0" w:space="0" w:color="auto"/>
        <w:left w:val="none" w:sz="0" w:space="0" w:color="auto"/>
        <w:bottom w:val="none" w:sz="0" w:space="0" w:color="auto"/>
        <w:right w:val="none" w:sz="0" w:space="0" w:color="auto"/>
      </w:divBdr>
    </w:div>
    <w:div w:id="365495066">
      <w:bodyDiv w:val="1"/>
      <w:marLeft w:val="0"/>
      <w:marRight w:val="0"/>
      <w:marTop w:val="0"/>
      <w:marBottom w:val="0"/>
      <w:divBdr>
        <w:top w:val="none" w:sz="0" w:space="0" w:color="auto"/>
        <w:left w:val="none" w:sz="0" w:space="0" w:color="auto"/>
        <w:bottom w:val="none" w:sz="0" w:space="0" w:color="auto"/>
        <w:right w:val="none" w:sz="0" w:space="0" w:color="auto"/>
      </w:divBdr>
    </w:div>
    <w:div w:id="543100273">
      <w:bodyDiv w:val="1"/>
      <w:marLeft w:val="0"/>
      <w:marRight w:val="0"/>
      <w:marTop w:val="0"/>
      <w:marBottom w:val="0"/>
      <w:divBdr>
        <w:top w:val="none" w:sz="0" w:space="0" w:color="auto"/>
        <w:left w:val="none" w:sz="0" w:space="0" w:color="auto"/>
        <w:bottom w:val="none" w:sz="0" w:space="0" w:color="auto"/>
        <w:right w:val="none" w:sz="0" w:space="0" w:color="auto"/>
      </w:divBdr>
    </w:div>
    <w:div w:id="1844665270">
      <w:bodyDiv w:val="1"/>
      <w:marLeft w:val="0"/>
      <w:marRight w:val="0"/>
      <w:marTop w:val="0"/>
      <w:marBottom w:val="0"/>
      <w:divBdr>
        <w:top w:val="none" w:sz="0" w:space="0" w:color="auto"/>
        <w:left w:val="none" w:sz="0" w:space="0" w:color="auto"/>
        <w:bottom w:val="none" w:sz="0" w:space="0" w:color="auto"/>
        <w:right w:val="none" w:sz="0" w:space="0" w:color="auto"/>
      </w:divBdr>
    </w:div>
    <w:div w:id="18815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bymiller.org/images/Cultural%20Studies/culturalcitizenship.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Wells</dc:creator>
  <cp:lastModifiedBy>mromero</cp:lastModifiedBy>
  <cp:revision>2</cp:revision>
  <dcterms:created xsi:type="dcterms:W3CDTF">2018-12-17T19:53:00Z</dcterms:created>
  <dcterms:modified xsi:type="dcterms:W3CDTF">2018-12-17T19:53:00Z</dcterms:modified>
</cp:coreProperties>
</file>