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481A" w14:textId="77777777" w:rsidR="007C663B" w:rsidRPr="00AE5307" w:rsidRDefault="007C663B" w:rsidP="007C663B">
      <w:pPr>
        <w:widowControl w:val="0"/>
        <w:autoSpaceDE w:val="0"/>
        <w:autoSpaceDN w:val="0"/>
        <w:adjustRightInd w:val="0"/>
        <w:spacing w:after="240" w:line="300" w:lineRule="atLeast"/>
      </w:pPr>
      <w:bookmarkStart w:id="0" w:name="_GoBack"/>
      <w:bookmarkEnd w:id="0"/>
      <w:r w:rsidRPr="00AE5307">
        <w:rPr>
          <w:b/>
          <w:bCs/>
        </w:rPr>
        <w:t xml:space="preserve">Gender &amp; Power in Africa 070:379 (Fall 2017) </w:t>
      </w:r>
    </w:p>
    <w:p w14:paraId="08C4D3F5" w14:textId="77777777" w:rsidR="007C663B" w:rsidRPr="00AE5307" w:rsidRDefault="007C663B" w:rsidP="007C663B">
      <w:pPr>
        <w:widowControl w:val="0"/>
        <w:autoSpaceDE w:val="0"/>
        <w:autoSpaceDN w:val="0"/>
        <w:adjustRightInd w:val="0"/>
        <w:spacing w:after="240" w:line="320" w:lineRule="atLeast"/>
      </w:pPr>
      <w:proofErr w:type="spellStart"/>
      <w:r w:rsidRPr="00AE5307">
        <w:t>Prereqs</w:t>
      </w:r>
      <w:proofErr w:type="spellEnd"/>
      <w:r w:rsidRPr="00AE5307">
        <w:t xml:space="preserve">: 101 (Intro to Cultural Anthropology) or Permission of Instructor </w:t>
      </w:r>
    </w:p>
    <w:p w14:paraId="02040E90" w14:textId="77777777" w:rsidR="007C663B" w:rsidRPr="00AE5307" w:rsidRDefault="007C663B" w:rsidP="007C663B">
      <w:pPr>
        <w:widowControl w:val="0"/>
        <w:autoSpaceDE w:val="0"/>
        <w:autoSpaceDN w:val="0"/>
        <w:adjustRightInd w:val="0"/>
        <w:spacing w:after="240" w:line="320" w:lineRule="atLeast"/>
      </w:pPr>
      <w:r w:rsidRPr="00AE5307">
        <w:t xml:space="preserve">Professor </w:t>
      </w:r>
      <w:proofErr w:type="spellStart"/>
      <w:r w:rsidRPr="00AE5307">
        <w:t>Cathryn</w:t>
      </w:r>
      <w:proofErr w:type="spellEnd"/>
      <w:r w:rsidRPr="00AE5307">
        <w:t xml:space="preserve"> Townsend,</w:t>
      </w:r>
      <w:r w:rsidRPr="00AE5307">
        <w:rPr>
          <w:rFonts w:ascii="MS Mincho" w:eastAsia="MS Mincho" w:hAnsi="MS Mincho" w:cs="MS Mincho"/>
        </w:rPr>
        <w:t> </w:t>
      </w:r>
      <w:r w:rsidRPr="00AE5307">
        <w:t xml:space="preserve"> Room 309 Biological Sciences Building, Douglass </w:t>
      </w:r>
    </w:p>
    <w:p w14:paraId="70AF5266" w14:textId="77777777" w:rsidR="007C663B" w:rsidRPr="00AE5307" w:rsidRDefault="007C663B" w:rsidP="007C663B">
      <w:pPr>
        <w:widowControl w:val="0"/>
        <w:autoSpaceDE w:val="0"/>
        <w:autoSpaceDN w:val="0"/>
        <w:adjustRightInd w:val="0"/>
        <w:spacing w:after="240" w:line="320" w:lineRule="atLeast"/>
      </w:pPr>
      <w:r w:rsidRPr="00AE5307">
        <w:t>townsendcathryn@gmail.com</w:t>
      </w:r>
      <w:r w:rsidRPr="00AE5307">
        <w:rPr>
          <w:rFonts w:ascii="MS Mincho" w:eastAsia="MS Mincho" w:hAnsi="MS Mincho" w:cs="MS Mincho"/>
        </w:rPr>
        <w:t> </w:t>
      </w:r>
    </w:p>
    <w:p w14:paraId="10F8F3B8" w14:textId="77777777" w:rsidR="007C663B" w:rsidRPr="00AE5307" w:rsidRDefault="007C663B" w:rsidP="007C663B">
      <w:pPr>
        <w:widowControl w:val="0"/>
        <w:autoSpaceDE w:val="0"/>
        <w:autoSpaceDN w:val="0"/>
        <w:adjustRightInd w:val="0"/>
        <w:spacing w:after="240"/>
        <w:jc w:val="both"/>
      </w:pPr>
      <w:r w:rsidRPr="00AE5307">
        <w:t>Office Hours: Tuesdays 10:30am-12:30pm</w:t>
      </w:r>
    </w:p>
    <w:p w14:paraId="39AA8A2C" w14:textId="77777777" w:rsidR="007C663B" w:rsidRPr="00AE5307" w:rsidRDefault="007C663B" w:rsidP="007C663B">
      <w:r w:rsidRPr="00AE5307">
        <w:t xml:space="preserve">Classroom Hours: Tuesdays 2:50pm -5:50pm </w:t>
      </w:r>
    </w:p>
    <w:p w14:paraId="5E8399E4" w14:textId="77777777" w:rsidR="007C663B" w:rsidRPr="00AE5307" w:rsidRDefault="007C663B" w:rsidP="007C663B"/>
    <w:p w14:paraId="79B3ACD8" w14:textId="77777777" w:rsidR="007C663B" w:rsidRPr="00AE5307" w:rsidRDefault="007C663B" w:rsidP="007C663B">
      <w:r w:rsidRPr="00AE5307">
        <w:t>HH-A5 (</w:t>
      </w:r>
      <w:proofErr w:type="spellStart"/>
      <w:r w:rsidRPr="00AE5307">
        <w:t>Hardenbergh</w:t>
      </w:r>
      <w:proofErr w:type="spellEnd"/>
      <w:r w:rsidRPr="00AE5307">
        <w:t xml:space="preserve"> Hall), College Ave. Campus - link to map:</w:t>
      </w:r>
      <w:r w:rsidRPr="00AE5307">
        <w:br/>
      </w:r>
      <w:hyperlink r:id="rId6" w:tgtFrame="_blank" w:history="1">
        <w:r w:rsidRPr="00AE5307">
          <w:t>http://rumaps.rutgers.edu/location/hardenbergh-hall</w:t>
        </w:r>
      </w:hyperlink>
    </w:p>
    <w:p w14:paraId="7CFAE5AF" w14:textId="77777777" w:rsidR="007C663B" w:rsidRPr="00AE5307" w:rsidRDefault="007C663B" w:rsidP="007C663B">
      <w:pPr>
        <w:widowControl w:val="0"/>
        <w:autoSpaceDE w:val="0"/>
        <w:autoSpaceDN w:val="0"/>
        <w:adjustRightInd w:val="0"/>
        <w:spacing w:after="240" w:line="320" w:lineRule="atLeast"/>
        <w:rPr>
          <w:rFonts w:eastAsia="MS Mincho"/>
        </w:rPr>
      </w:pPr>
    </w:p>
    <w:p w14:paraId="404A574C" w14:textId="57726228" w:rsidR="007C663B" w:rsidRPr="00AE5307" w:rsidRDefault="007C663B" w:rsidP="007C663B">
      <w:pPr>
        <w:widowControl w:val="0"/>
        <w:autoSpaceDE w:val="0"/>
        <w:autoSpaceDN w:val="0"/>
        <w:adjustRightInd w:val="0"/>
        <w:spacing w:after="240" w:line="320" w:lineRule="atLeast"/>
      </w:pPr>
      <w:r w:rsidRPr="00AE5307">
        <w:t xml:space="preserve">This course explores gender relations in Africa in the past and present. Using theoretical reviews, ethnographic case studies, life-histories, </w:t>
      </w:r>
      <w:r w:rsidR="00B12271">
        <w:t xml:space="preserve">archaeological data </w:t>
      </w:r>
      <w:r w:rsidRPr="00AE5307">
        <w:t>and forms of cultural production such as fiction and film, we will analyze the diversity and commonality of gendered ideas and practices across the continent; explore how gender articulates with ethnicity, ecology, economics, and other forms of difference; examine alternative theoretical perspectives in how gender is produced, reproduced and transformed; identify which gender-related issues are of most concern to African women and men; and</w:t>
      </w:r>
      <w:r w:rsidR="00B12271">
        <w:t xml:space="preserve"> examine </w:t>
      </w:r>
      <w:r w:rsidR="00561F41">
        <w:t xml:space="preserve">gendered </w:t>
      </w:r>
      <w:r w:rsidR="00B12271">
        <w:t>experiences of parenthood</w:t>
      </w:r>
      <w:r w:rsidRPr="00AE5307">
        <w:t xml:space="preserve">. Throughout the course we will be concerned with the </w:t>
      </w:r>
      <w:proofErr w:type="spellStart"/>
      <w:r w:rsidRPr="00AE5307">
        <w:t>disjunctures</w:t>
      </w:r>
      <w:proofErr w:type="spellEnd"/>
      <w:r w:rsidRPr="00AE5307">
        <w:t xml:space="preserve"> between the representations and realities of the lives of African men and women. </w:t>
      </w:r>
    </w:p>
    <w:p w14:paraId="7F03C7A9" w14:textId="77777777" w:rsidR="007C663B" w:rsidRPr="00AE5307" w:rsidRDefault="007C663B" w:rsidP="007C663B">
      <w:pPr>
        <w:widowControl w:val="0"/>
        <w:autoSpaceDE w:val="0"/>
        <w:autoSpaceDN w:val="0"/>
        <w:adjustRightInd w:val="0"/>
        <w:spacing w:after="240" w:line="320" w:lineRule="atLeast"/>
      </w:pPr>
      <w:r w:rsidRPr="00AE5307">
        <w:t xml:space="preserve">The course will be taught as a lecture/discussion, with considerable attention devoted to the discussion portion. The reading load is demanding and difficult at times, but students will be expected to keep up with the readings and to be prepared to participate in discussions. Whatever our differing knowledge and experiences of gender, Africa and anthropology, we all have something to contribute to discussion. </w:t>
      </w:r>
    </w:p>
    <w:p w14:paraId="4F0FA26B"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COURSE OBJECTIVES - </w:t>
      </w:r>
      <w:r w:rsidRPr="00AE5307">
        <w:t xml:space="preserve">After taking this course, students will be able to: </w:t>
      </w:r>
    </w:p>
    <w:p w14:paraId="25D6BECF" w14:textId="77777777" w:rsidR="007C663B" w:rsidRPr="00AE5307" w:rsidRDefault="007C663B" w:rsidP="007C663B">
      <w:pPr>
        <w:widowControl w:val="0"/>
        <w:numPr>
          <w:ilvl w:val="0"/>
          <w:numId w:val="1"/>
        </w:numPr>
        <w:tabs>
          <w:tab w:val="left" w:pos="220"/>
          <w:tab w:val="left" w:pos="720"/>
        </w:tabs>
        <w:autoSpaceDE w:val="0"/>
        <w:autoSpaceDN w:val="0"/>
        <w:adjustRightInd w:val="0"/>
        <w:spacing w:after="266" w:line="320" w:lineRule="atLeast"/>
        <w:ind w:hanging="720"/>
      </w:pPr>
      <w:r w:rsidRPr="00AE5307">
        <w:t xml:space="preserve">Understand patterns of diversity and similarity in gender ideas and relations in sub-Saharan Africa [CITE 1] </w:t>
      </w:r>
      <w:r w:rsidRPr="00AE5307">
        <w:rPr>
          <w:rFonts w:ascii="MS Mincho" w:eastAsia="MS Mincho" w:hAnsi="MS Mincho" w:cs="MS Mincho"/>
        </w:rPr>
        <w:t> </w:t>
      </w:r>
    </w:p>
    <w:p w14:paraId="3A62E02B" w14:textId="77777777" w:rsidR="007C663B" w:rsidRPr="00AE5307" w:rsidRDefault="007C663B" w:rsidP="007C663B">
      <w:pPr>
        <w:widowControl w:val="0"/>
        <w:numPr>
          <w:ilvl w:val="0"/>
          <w:numId w:val="1"/>
        </w:numPr>
        <w:tabs>
          <w:tab w:val="left" w:pos="220"/>
          <w:tab w:val="left" w:pos="720"/>
        </w:tabs>
        <w:autoSpaceDE w:val="0"/>
        <w:autoSpaceDN w:val="0"/>
        <w:adjustRightInd w:val="0"/>
        <w:spacing w:after="266" w:line="320" w:lineRule="atLeast"/>
        <w:ind w:hanging="720"/>
      </w:pPr>
      <w:r w:rsidRPr="00AE5307">
        <w:t xml:space="preserve">Grasp the role of culture, power and history in shaping the lives and relationships of men and women [CITE 1] </w:t>
      </w:r>
      <w:r w:rsidRPr="00AE5307">
        <w:rPr>
          <w:rFonts w:ascii="MS Mincho" w:eastAsia="MS Mincho" w:hAnsi="MS Mincho" w:cs="MS Mincho"/>
        </w:rPr>
        <w:t> </w:t>
      </w:r>
    </w:p>
    <w:p w14:paraId="7E3EAAB5" w14:textId="77777777" w:rsidR="007C663B" w:rsidRPr="00AE5307" w:rsidRDefault="007C663B" w:rsidP="007C663B">
      <w:pPr>
        <w:widowControl w:val="0"/>
        <w:numPr>
          <w:ilvl w:val="0"/>
          <w:numId w:val="1"/>
        </w:numPr>
        <w:tabs>
          <w:tab w:val="left" w:pos="220"/>
          <w:tab w:val="left" w:pos="720"/>
        </w:tabs>
        <w:autoSpaceDE w:val="0"/>
        <w:autoSpaceDN w:val="0"/>
        <w:adjustRightInd w:val="0"/>
        <w:spacing w:after="266" w:line="320" w:lineRule="atLeast"/>
        <w:ind w:hanging="720"/>
      </w:pPr>
      <w:r w:rsidRPr="00AE5307">
        <w:t xml:space="preserve">Understand how ethnographic data informs, shapes and challenges theoretical debates about gender [CITE 1] </w:t>
      </w:r>
      <w:r w:rsidRPr="00AE5307">
        <w:rPr>
          <w:rFonts w:ascii="MS Mincho" w:eastAsia="MS Mincho" w:hAnsi="MS Mincho" w:cs="MS Mincho"/>
        </w:rPr>
        <w:t> </w:t>
      </w:r>
    </w:p>
    <w:p w14:paraId="4527E0D5" w14:textId="77777777" w:rsidR="007C663B" w:rsidRPr="00AE5307" w:rsidRDefault="007C663B" w:rsidP="007C663B">
      <w:pPr>
        <w:widowControl w:val="0"/>
        <w:numPr>
          <w:ilvl w:val="0"/>
          <w:numId w:val="1"/>
        </w:numPr>
        <w:tabs>
          <w:tab w:val="left" w:pos="220"/>
          <w:tab w:val="left" w:pos="720"/>
        </w:tabs>
        <w:autoSpaceDE w:val="0"/>
        <w:autoSpaceDN w:val="0"/>
        <w:adjustRightInd w:val="0"/>
        <w:spacing w:after="266" w:line="320" w:lineRule="atLeast"/>
        <w:ind w:hanging="720"/>
      </w:pPr>
      <w:r w:rsidRPr="00AE5307">
        <w:t xml:space="preserve">Identify, explain and historically contextualize the fundamental concepts, modes of analysis, </w:t>
      </w:r>
      <w:r w:rsidRPr="00AE5307">
        <w:lastRenderedPageBreak/>
        <w:t xml:space="preserve">and central questions of </w:t>
      </w:r>
      <w:r w:rsidRPr="00AE5307">
        <w:rPr>
          <w:rFonts w:ascii="MS Mincho" w:eastAsia="MS Mincho" w:hAnsi="MS Mincho" w:cs="MS Mincho"/>
        </w:rPr>
        <w:t> </w:t>
      </w:r>
      <w:r w:rsidRPr="00AE5307">
        <w:t xml:space="preserve">feminist anthropology [CITE 2, 4] </w:t>
      </w:r>
      <w:r w:rsidRPr="00AE5307">
        <w:rPr>
          <w:rFonts w:ascii="MS Mincho" w:eastAsia="MS Mincho" w:hAnsi="MS Mincho" w:cs="MS Mincho"/>
        </w:rPr>
        <w:t> </w:t>
      </w:r>
    </w:p>
    <w:p w14:paraId="25E9279E" w14:textId="77777777" w:rsidR="007C663B" w:rsidRPr="00AE5307" w:rsidRDefault="007C663B" w:rsidP="007C663B">
      <w:pPr>
        <w:widowControl w:val="0"/>
        <w:numPr>
          <w:ilvl w:val="0"/>
          <w:numId w:val="1"/>
        </w:numPr>
        <w:tabs>
          <w:tab w:val="left" w:pos="220"/>
          <w:tab w:val="left" w:pos="720"/>
        </w:tabs>
        <w:autoSpaceDE w:val="0"/>
        <w:autoSpaceDN w:val="0"/>
        <w:adjustRightInd w:val="0"/>
        <w:spacing w:after="266" w:line="320" w:lineRule="atLeast"/>
        <w:ind w:hanging="720"/>
      </w:pPr>
      <w:r w:rsidRPr="00AE5307">
        <w:t xml:space="preserve">Use anthropological concepts and examples to reframe contemporary gender debates and issues [CITE 2, 4] </w:t>
      </w:r>
      <w:r w:rsidRPr="00AE5307">
        <w:rPr>
          <w:rFonts w:ascii="MS Mincho" w:eastAsia="MS Mincho" w:hAnsi="MS Mincho" w:cs="MS Mincho"/>
        </w:rPr>
        <w:t> </w:t>
      </w:r>
      <w:r w:rsidRPr="00AE5307">
        <w:t xml:space="preserve">CITE 1, CITE 2, and CITE 4 refer to the Learning Goals for the Department of Anthropology: http://anthro.rutgers.edu/undergrad-program/department-learning-goals </w:t>
      </w:r>
      <w:r w:rsidRPr="00AE5307">
        <w:rPr>
          <w:rFonts w:ascii="MS Mincho" w:eastAsia="MS Mincho" w:hAnsi="MS Mincho" w:cs="MS Mincho"/>
        </w:rPr>
        <w:t> </w:t>
      </w:r>
    </w:p>
    <w:p w14:paraId="7CA1A2E0" w14:textId="77777777" w:rsidR="007C663B" w:rsidRPr="00AE5307" w:rsidRDefault="007C663B" w:rsidP="007C663B">
      <w:pPr>
        <w:widowControl w:val="0"/>
        <w:tabs>
          <w:tab w:val="left" w:pos="220"/>
          <w:tab w:val="left" w:pos="720"/>
        </w:tabs>
        <w:autoSpaceDE w:val="0"/>
        <w:autoSpaceDN w:val="0"/>
        <w:adjustRightInd w:val="0"/>
        <w:spacing w:after="240" w:line="300" w:lineRule="atLeast"/>
      </w:pPr>
      <w:r w:rsidRPr="00AE5307">
        <w:rPr>
          <w:b/>
          <w:bCs/>
        </w:rPr>
        <w:t>COURSE REQUIREMENTS (based on a 100 point scale</w:t>
      </w:r>
      <w:proofErr w:type="gramStart"/>
      <w:r w:rsidRPr="00AE5307">
        <w:rPr>
          <w:b/>
          <w:bCs/>
        </w:rPr>
        <w:t>)</w:t>
      </w:r>
      <w:r w:rsidRPr="00AE5307">
        <w:rPr>
          <w:rFonts w:ascii="MS Mincho" w:eastAsia="MS Mincho" w:hAnsi="MS Mincho" w:cs="MS Mincho"/>
          <w:b/>
          <w:bCs/>
        </w:rPr>
        <w:t> </w:t>
      </w:r>
      <w:proofErr w:type="gramEnd"/>
    </w:p>
    <w:p w14:paraId="5FF25A58" w14:textId="77777777" w:rsidR="007C663B" w:rsidRPr="00AE5307" w:rsidRDefault="007C663B" w:rsidP="007C663B">
      <w:pPr>
        <w:widowControl w:val="0"/>
        <w:tabs>
          <w:tab w:val="left" w:pos="220"/>
          <w:tab w:val="left" w:pos="720"/>
        </w:tabs>
        <w:autoSpaceDE w:val="0"/>
        <w:autoSpaceDN w:val="0"/>
        <w:adjustRightInd w:val="0"/>
        <w:spacing w:after="240" w:line="300" w:lineRule="atLeast"/>
      </w:pPr>
      <w:r w:rsidRPr="00AE5307">
        <w:rPr>
          <w:b/>
          <w:bCs/>
        </w:rPr>
        <w:t xml:space="preserve">1) Attendance, reading and discussion: 20 points </w:t>
      </w:r>
    </w:p>
    <w:p w14:paraId="6F80BC41" w14:textId="77777777" w:rsidR="007C663B" w:rsidRPr="00AE5307" w:rsidRDefault="007C663B" w:rsidP="007C663B">
      <w:pPr>
        <w:widowControl w:val="0"/>
        <w:tabs>
          <w:tab w:val="left" w:pos="220"/>
          <w:tab w:val="left" w:pos="720"/>
        </w:tabs>
        <w:autoSpaceDE w:val="0"/>
        <w:autoSpaceDN w:val="0"/>
        <w:adjustRightInd w:val="0"/>
        <w:spacing w:after="240" w:line="300" w:lineRule="atLeast"/>
      </w:pPr>
      <w:r w:rsidRPr="00AE5307">
        <w:t xml:space="preserve">Attendance is mandatory. Students are expected to have read the assigned material for each class meeting and to actively contribute to discussion of the issues. More than one unexcused absence and/or late arrival (defined as more than 15 minutes after class has started) from class will lower your final grade by 10 points. Each additional unexcused absence or late arrival will lower your final grade by an additional 10 points. Documentation of an excused absence must be submitted to me within 2 weeks of missing class or the absence will be considered unexcused. </w:t>
      </w:r>
      <w:r w:rsidRPr="00AE5307">
        <w:rPr>
          <w:rFonts w:ascii="MS Mincho" w:eastAsia="MS Mincho" w:hAnsi="MS Mincho" w:cs="MS Mincho"/>
        </w:rPr>
        <w:t> </w:t>
      </w:r>
    </w:p>
    <w:p w14:paraId="38C30519" w14:textId="77777777" w:rsidR="007C663B" w:rsidRPr="00AE5307" w:rsidRDefault="007C663B" w:rsidP="007C663B">
      <w:pPr>
        <w:widowControl w:val="0"/>
        <w:tabs>
          <w:tab w:val="left" w:pos="220"/>
          <w:tab w:val="left" w:pos="720"/>
        </w:tabs>
        <w:autoSpaceDE w:val="0"/>
        <w:autoSpaceDN w:val="0"/>
        <w:adjustRightInd w:val="0"/>
        <w:spacing w:after="240" w:line="300" w:lineRule="atLeast"/>
        <w:rPr>
          <w:rFonts w:eastAsia="MS Mincho"/>
        </w:rPr>
      </w:pPr>
      <w:r w:rsidRPr="00AE5307">
        <w:rPr>
          <w:b/>
          <w:bCs/>
        </w:rPr>
        <w:t xml:space="preserve">2) Reading Comprehension Quizzes 10 points </w:t>
      </w:r>
      <w:r w:rsidRPr="00AE5307">
        <w:rPr>
          <w:rFonts w:ascii="MS Mincho" w:eastAsia="MS Mincho" w:hAnsi="MS Mincho" w:cs="MS Mincho"/>
        </w:rPr>
        <w:t> </w:t>
      </w:r>
    </w:p>
    <w:p w14:paraId="2CA750BF" w14:textId="77777777" w:rsidR="007C663B" w:rsidRPr="00AE5307" w:rsidRDefault="007C663B" w:rsidP="007C663B">
      <w:pPr>
        <w:widowControl w:val="0"/>
        <w:tabs>
          <w:tab w:val="left" w:pos="220"/>
          <w:tab w:val="left" w:pos="720"/>
        </w:tabs>
        <w:autoSpaceDE w:val="0"/>
        <w:autoSpaceDN w:val="0"/>
        <w:adjustRightInd w:val="0"/>
        <w:spacing w:after="240" w:line="300" w:lineRule="atLeast"/>
      </w:pPr>
      <w:r w:rsidRPr="00AE5307">
        <w:t xml:space="preserve">Three reading comprehension quizzes will be given during the course to ensure that everyone is keeping up with the reading. Only the best 2 out of 3 scores will count towards this grade (each will count for 5 points). If you are late to class and arrive after the quiz has started, or if you are absent from class on the day a quiz is given, whatever your excuse, you will not be able to take a make-up. </w:t>
      </w:r>
      <w:r w:rsidRPr="00AE5307">
        <w:rPr>
          <w:rFonts w:ascii="MS Mincho" w:eastAsia="MS Mincho" w:hAnsi="MS Mincho" w:cs="MS Mincho"/>
        </w:rPr>
        <w:t> </w:t>
      </w:r>
    </w:p>
    <w:p w14:paraId="29D17FDD" w14:textId="77777777" w:rsidR="007C663B" w:rsidRPr="00AE5307" w:rsidRDefault="007C663B" w:rsidP="007C663B">
      <w:pPr>
        <w:widowControl w:val="0"/>
        <w:tabs>
          <w:tab w:val="left" w:pos="220"/>
          <w:tab w:val="left" w:pos="720"/>
        </w:tabs>
        <w:autoSpaceDE w:val="0"/>
        <w:autoSpaceDN w:val="0"/>
        <w:adjustRightInd w:val="0"/>
        <w:spacing w:after="240" w:line="300" w:lineRule="atLeast"/>
        <w:rPr>
          <w:rFonts w:eastAsia="MS Mincho"/>
          <w:b/>
          <w:bCs/>
        </w:rPr>
      </w:pPr>
      <w:r w:rsidRPr="00AE5307">
        <w:rPr>
          <w:b/>
          <w:bCs/>
        </w:rPr>
        <w:t>3) Weekly Commentaries: 30 points</w:t>
      </w:r>
      <w:r w:rsidRPr="00AE5307">
        <w:rPr>
          <w:rFonts w:ascii="MS Mincho" w:eastAsia="MS Mincho" w:hAnsi="MS Mincho" w:cs="MS Mincho"/>
          <w:b/>
          <w:bCs/>
        </w:rPr>
        <w:t> </w:t>
      </w:r>
    </w:p>
    <w:p w14:paraId="6522F7E8" w14:textId="77777777" w:rsidR="007C663B" w:rsidRPr="00AE5307" w:rsidRDefault="007C663B" w:rsidP="007C663B">
      <w:pPr>
        <w:widowControl w:val="0"/>
        <w:tabs>
          <w:tab w:val="left" w:pos="220"/>
          <w:tab w:val="left" w:pos="720"/>
        </w:tabs>
        <w:autoSpaceDE w:val="0"/>
        <w:autoSpaceDN w:val="0"/>
        <w:adjustRightInd w:val="0"/>
        <w:spacing w:after="240" w:line="300" w:lineRule="atLeast"/>
      </w:pPr>
      <w:r w:rsidRPr="00AE5307">
        <w:t xml:space="preserve">To facilitate discussion, each week students will submit a brief (one to two page) response to the week's readings </w:t>
      </w:r>
      <w:r w:rsidRPr="00AE5307">
        <w:rPr>
          <w:b/>
          <w:bCs/>
        </w:rPr>
        <w:t xml:space="preserve">by Monday morning (10am at the latest) </w:t>
      </w:r>
      <w:r w:rsidRPr="00AE5307">
        <w:t xml:space="preserve">to the “Forums” section of the course Sakai site, under the relevant topic. The commentary should: 1) briefly summarize the main arguments of the reading(s); 2) analyze the contribution of the reading(s) to the week’s theme; 3) pose three questions about the reading(s). </w:t>
      </w:r>
      <w:r w:rsidRPr="00AE5307">
        <w:rPr>
          <w:b/>
          <w:bCs/>
          <w:i/>
          <w:iCs/>
        </w:rPr>
        <w:t xml:space="preserve">You must post a minimum of 10 commentaries over the course of the semester. Each commentary is worth a total of 3 points. </w:t>
      </w:r>
      <w:r w:rsidRPr="00AE5307">
        <w:rPr>
          <w:rFonts w:ascii="MS Mincho" w:eastAsia="MS Mincho" w:hAnsi="MS Mincho" w:cs="MS Mincho"/>
        </w:rPr>
        <w:t> </w:t>
      </w:r>
    </w:p>
    <w:p w14:paraId="098D6915" w14:textId="77777777" w:rsidR="007C663B" w:rsidRPr="00AE5307" w:rsidRDefault="007C663B" w:rsidP="007C663B">
      <w:pPr>
        <w:widowControl w:val="0"/>
        <w:autoSpaceDE w:val="0"/>
        <w:autoSpaceDN w:val="0"/>
        <w:adjustRightInd w:val="0"/>
        <w:spacing w:after="240" w:line="300" w:lineRule="atLeast"/>
        <w:rPr>
          <w:b/>
          <w:bCs/>
        </w:rPr>
      </w:pPr>
      <w:r w:rsidRPr="00AE5307">
        <w:rPr>
          <w:b/>
          <w:bCs/>
        </w:rPr>
        <w:t xml:space="preserve">4) Midterm Exam: 20 points </w:t>
      </w:r>
    </w:p>
    <w:p w14:paraId="11051064" w14:textId="2B37317A" w:rsidR="007C663B" w:rsidRPr="00AE5307" w:rsidRDefault="007C663B" w:rsidP="007C663B">
      <w:pPr>
        <w:widowControl w:val="0"/>
        <w:autoSpaceDE w:val="0"/>
        <w:autoSpaceDN w:val="0"/>
        <w:adjustRightInd w:val="0"/>
        <w:spacing w:after="240" w:line="300" w:lineRule="atLeast"/>
      </w:pPr>
      <w:r w:rsidRPr="00AE5307">
        <w:t xml:space="preserve">There will be one midterm exam comprised of short answer and short essay questions. The exam will take place on </w:t>
      </w:r>
      <w:r w:rsidR="00FC503A" w:rsidRPr="00AE5307">
        <w:rPr>
          <w:b/>
          <w:bCs/>
        </w:rPr>
        <w:t>October 24</w:t>
      </w:r>
      <w:r w:rsidR="00FC503A" w:rsidRPr="00AE5307">
        <w:rPr>
          <w:b/>
          <w:bCs/>
          <w:vertAlign w:val="superscript"/>
        </w:rPr>
        <w:t>th</w:t>
      </w:r>
      <w:r w:rsidRPr="00AE5307">
        <w:rPr>
          <w:b/>
          <w:bCs/>
        </w:rPr>
        <w:t xml:space="preserve"> </w:t>
      </w:r>
      <w:r w:rsidRPr="00AE5307">
        <w:t xml:space="preserve">in class. </w:t>
      </w:r>
    </w:p>
    <w:p w14:paraId="0A5283EE"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5) Final Essay: 20 points </w:t>
      </w:r>
    </w:p>
    <w:p w14:paraId="1A9BEC66" w14:textId="77777777" w:rsidR="007C663B" w:rsidRPr="00AE5307" w:rsidRDefault="007C663B" w:rsidP="007C663B">
      <w:pPr>
        <w:widowControl w:val="0"/>
        <w:autoSpaceDE w:val="0"/>
        <w:autoSpaceDN w:val="0"/>
        <w:adjustRightInd w:val="0"/>
        <w:spacing w:after="240" w:line="320" w:lineRule="atLeast"/>
      </w:pPr>
      <w:r w:rsidRPr="00AE5307">
        <w:t xml:space="preserve">The final essay will gauge your knowledge of fundamental concepts and assess your ability to integrate, synthesize and understand the significance of the information discussed in class and </w:t>
      </w:r>
      <w:r w:rsidRPr="00AE5307">
        <w:lastRenderedPageBreak/>
        <w:t xml:space="preserve">presented in the readings. You will have a choice of topics, which will be distributed well in advance of the due date. The essay should be 4 to 5 pages double-spaced and is due no later than </w:t>
      </w:r>
      <w:r w:rsidRPr="00AE5307">
        <w:rPr>
          <w:b/>
          <w:bCs/>
        </w:rPr>
        <w:t>10am on Tuesday, December 19</w:t>
      </w:r>
      <w:proofErr w:type="spellStart"/>
      <w:r w:rsidRPr="00AE5307">
        <w:rPr>
          <w:b/>
          <w:bCs/>
          <w:position w:val="13"/>
        </w:rPr>
        <w:t>th</w:t>
      </w:r>
      <w:proofErr w:type="spellEnd"/>
      <w:r w:rsidRPr="00AE5307">
        <w:t xml:space="preserve">. It should be posted (as a word attachment) on the “Assignments” tab on Sakai. </w:t>
      </w:r>
    </w:p>
    <w:p w14:paraId="6AC8BB9A" w14:textId="77777777" w:rsidR="007C663B" w:rsidRPr="00AE5307" w:rsidRDefault="007C663B" w:rsidP="007C663B">
      <w:pPr>
        <w:pStyle w:val="NormalWeb"/>
      </w:pPr>
      <w:r w:rsidRPr="00AE5307">
        <w:t xml:space="preserve">FINAL GRADE: Will be calculated as follows: Attendance, reading &amp; discussion (20 points), Weekly Commentaries (30 points), Class Presentations (10 points), Essays (30 points), with a possible 10 additional points of extra credit available on the final numeric grade. The Grading Scale is: A = 90 and above; B+ = 88-89; B = 80-87; C+ = 78-79; C = 70-77; D = 60-69; F = 59 and below </w:t>
      </w:r>
    </w:p>
    <w:p w14:paraId="31D1E5C7"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FILMS </w:t>
      </w:r>
    </w:p>
    <w:p w14:paraId="5C68CD3F" w14:textId="77777777" w:rsidR="007C663B" w:rsidRPr="00AE5307" w:rsidRDefault="007C663B" w:rsidP="007C663B">
      <w:pPr>
        <w:widowControl w:val="0"/>
        <w:autoSpaceDE w:val="0"/>
        <w:autoSpaceDN w:val="0"/>
        <w:adjustRightInd w:val="0"/>
        <w:spacing w:after="240" w:line="320" w:lineRule="atLeast"/>
      </w:pPr>
      <w:r w:rsidRPr="00AE5307">
        <w:t xml:space="preserve">If you miss a class where a film is shown, the films are available at the Media Center in the Douglass Library. The title and call number of each video are listed on the syllabus. </w:t>
      </w:r>
    </w:p>
    <w:p w14:paraId="3B96CE71"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ACADEMIC INTEGRITY </w:t>
      </w:r>
    </w:p>
    <w:p w14:paraId="237A95C0" w14:textId="77777777" w:rsidR="007C663B" w:rsidRPr="00AE5307" w:rsidRDefault="007C663B" w:rsidP="007C663B">
      <w:pPr>
        <w:widowControl w:val="0"/>
        <w:autoSpaceDE w:val="0"/>
        <w:autoSpaceDN w:val="0"/>
        <w:adjustRightInd w:val="0"/>
        <w:spacing w:after="240" w:line="320" w:lineRule="atLeast"/>
        <w:rPr>
          <w:color w:val="0000FF"/>
        </w:rPr>
      </w:pPr>
      <w:r w:rsidRPr="00AE5307">
        <w:t xml:space="preserve">All students must strictly adhere to the Rutgers Academic Integrity Policy, which identifies and defines violations of cheating, fabrication, facilitating academic dishonesty, plagiarism, and denying others access to information or material. Full definitions of each of these violations, as well as the consequences of violating the Academic Integrity Policy, are available online at </w:t>
      </w:r>
      <w:r w:rsidRPr="00AE5307">
        <w:rPr>
          <w:color w:val="0000FF"/>
        </w:rPr>
        <w:t>http://academicintegrity.rutgers.edu</w:t>
      </w:r>
      <w:r w:rsidRPr="00AE5307">
        <w:t xml:space="preserve">. I encourage you to study this website carefully for information about what constitutes plagiarism and how to properly acknowledge the ideas and words of other. The complete Policy can be viewed at: </w:t>
      </w:r>
      <w:r w:rsidRPr="00AE5307">
        <w:rPr>
          <w:color w:val="0000FF"/>
        </w:rPr>
        <w:t xml:space="preserve">http://academicintegrity.rutgers.edu/academic-integrity-policy </w:t>
      </w:r>
    </w:p>
    <w:p w14:paraId="30CFB247" w14:textId="77777777" w:rsidR="007C663B" w:rsidRPr="00AE5307" w:rsidRDefault="007C663B" w:rsidP="007C663B">
      <w:pPr>
        <w:widowControl w:val="0"/>
        <w:autoSpaceDE w:val="0"/>
        <w:autoSpaceDN w:val="0"/>
        <w:adjustRightInd w:val="0"/>
        <w:spacing w:after="240" w:line="300" w:lineRule="atLeast"/>
      </w:pPr>
      <w:r w:rsidRPr="00AE5307">
        <w:rPr>
          <w:b/>
          <w:bCs/>
        </w:rPr>
        <w:t>LAPTOPS, CELLPHONES AND CLASSROOM ETIQUETTE</w:t>
      </w:r>
    </w:p>
    <w:p w14:paraId="2AF72B3B" w14:textId="77777777" w:rsidR="007C663B" w:rsidRPr="00AE5307" w:rsidRDefault="007C663B" w:rsidP="007C663B">
      <w:pPr>
        <w:widowControl w:val="0"/>
        <w:autoSpaceDE w:val="0"/>
        <w:autoSpaceDN w:val="0"/>
        <w:adjustRightInd w:val="0"/>
        <w:spacing w:after="240" w:line="320" w:lineRule="atLeast"/>
      </w:pPr>
      <w:r w:rsidRPr="00AE5307">
        <w:t xml:space="preserve">We are all responsible for creating and maintaining a culture of respect, active listening and participation in the classroom. To that end, the following policies apply: students may use </w:t>
      </w:r>
      <w:r w:rsidRPr="00AE5307">
        <w:rPr>
          <w:b/>
          <w:bCs/>
        </w:rPr>
        <w:t xml:space="preserve">laptops </w:t>
      </w:r>
      <w:r w:rsidRPr="00AE5307">
        <w:t xml:space="preserve">to take notes in class or to refer to e-versions of the readings. But if I see that a laptop is being used for email, Facebook, or anything other than taking notes or reading course materials, then you will no longer be allowed to use your laptop in class for the rest of the semester. </w:t>
      </w:r>
      <w:r w:rsidRPr="00AE5307">
        <w:rPr>
          <w:b/>
          <w:bCs/>
        </w:rPr>
        <w:t xml:space="preserve">Cellphones </w:t>
      </w:r>
      <w:r w:rsidRPr="00AE5307">
        <w:t xml:space="preserve">must be turned off. If your cellphone rings during class or I see that you are texting or looking at it, I will take it away for the rest of the class period. </w:t>
      </w:r>
    </w:p>
    <w:p w14:paraId="67423D50" w14:textId="77777777" w:rsidR="007C663B" w:rsidRPr="00AE5307" w:rsidRDefault="007C663B" w:rsidP="007C663B">
      <w:pPr>
        <w:widowControl w:val="0"/>
        <w:autoSpaceDE w:val="0"/>
        <w:autoSpaceDN w:val="0"/>
        <w:adjustRightInd w:val="0"/>
        <w:spacing w:after="240" w:line="320" w:lineRule="atLeast"/>
        <w:rPr>
          <w:b/>
        </w:rPr>
      </w:pPr>
    </w:p>
    <w:p w14:paraId="73371FD1" w14:textId="77777777" w:rsidR="007C663B" w:rsidRPr="00AE5307" w:rsidRDefault="007C663B" w:rsidP="007C663B">
      <w:pPr>
        <w:widowControl w:val="0"/>
        <w:autoSpaceDE w:val="0"/>
        <w:autoSpaceDN w:val="0"/>
        <w:adjustRightInd w:val="0"/>
        <w:spacing w:after="240" w:line="320" w:lineRule="atLeast"/>
        <w:rPr>
          <w:b/>
        </w:rPr>
      </w:pPr>
      <w:r w:rsidRPr="00AE5307">
        <w:rPr>
          <w:b/>
        </w:rPr>
        <w:t>WRITING SKILLS</w:t>
      </w:r>
    </w:p>
    <w:p w14:paraId="24CC9B80" w14:textId="4D8F907E" w:rsidR="007C663B" w:rsidRPr="00AE5307" w:rsidRDefault="007C663B" w:rsidP="007C663B">
      <w:pPr>
        <w:widowControl w:val="0"/>
        <w:autoSpaceDE w:val="0"/>
        <w:autoSpaceDN w:val="0"/>
        <w:adjustRightInd w:val="0"/>
        <w:spacing w:after="240" w:line="320" w:lineRule="atLeast"/>
      </w:pPr>
      <w:r w:rsidRPr="00AE5307">
        <w:t xml:space="preserve">As this is an advanced undergraduate course, you are expected to demonstrate competent writing skills in all of the course work that you submit. Writing effectively is one of the most important </w:t>
      </w:r>
      <w:r w:rsidRPr="00AE5307">
        <w:lastRenderedPageBreak/>
        <w:t xml:space="preserve">skills that you should be developing during your university studies. If you find that you are struggling with acquiring writing skills, please make the time to visit the Rutgers Writing Centre to find out about the many </w:t>
      </w:r>
      <w:r w:rsidR="00FC503A" w:rsidRPr="00AE5307">
        <w:t>resources it offers to students.</w:t>
      </w:r>
    </w:p>
    <w:p w14:paraId="587639AB" w14:textId="77777777" w:rsidR="007C663B" w:rsidRPr="00AE5307" w:rsidRDefault="007C663B" w:rsidP="007C663B">
      <w:pPr>
        <w:widowControl w:val="0"/>
        <w:autoSpaceDE w:val="0"/>
        <w:autoSpaceDN w:val="0"/>
        <w:adjustRightInd w:val="0"/>
        <w:spacing w:after="240" w:line="320" w:lineRule="atLeast"/>
      </w:pPr>
      <w:r w:rsidRPr="00AE5307">
        <w:t xml:space="preserve">Always include an introduction, body, conclusion and list of references (bibliography) in assignments and exam questions that take the form of an essay. Please use concise paragraphing, with one clearly identifiable central topic per paragraph. The ideal paragraph is 100-250 words. Your writing should be grammatically correct and contain no spelling or punctuation errors. Do not use words out of context. If you are not 100% sure of the precise meaning of a word, please consult a dictionary before using it. You will be penalized for errors. Please proof read your work carefully. </w:t>
      </w:r>
    </w:p>
    <w:p w14:paraId="4A8F297D" w14:textId="77777777" w:rsidR="007C663B" w:rsidRPr="00AE5307" w:rsidRDefault="007C663B" w:rsidP="007C663B">
      <w:pPr>
        <w:widowControl w:val="0"/>
        <w:autoSpaceDE w:val="0"/>
        <w:autoSpaceDN w:val="0"/>
        <w:adjustRightInd w:val="0"/>
        <w:spacing w:after="240" w:line="320" w:lineRule="atLeast"/>
        <w:rPr>
          <w:b/>
        </w:rPr>
      </w:pPr>
    </w:p>
    <w:p w14:paraId="71378E7A"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ABSENCE REPORTING </w:t>
      </w:r>
    </w:p>
    <w:p w14:paraId="7B61D800" w14:textId="77777777" w:rsidR="007C663B" w:rsidRPr="00AE5307" w:rsidRDefault="007C663B" w:rsidP="007C663B">
      <w:pPr>
        <w:widowControl w:val="0"/>
        <w:autoSpaceDE w:val="0"/>
        <w:autoSpaceDN w:val="0"/>
        <w:adjustRightInd w:val="0"/>
        <w:spacing w:after="240" w:line="320" w:lineRule="atLeast"/>
      </w:pPr>
      <w:r w:rsidRPr="00AE5307">
        <w:t xml:space="preserve">If you will be absent, please email me and report your absence through the online absence reporting system: https://sims.rutgers.edu/ssra/ </w:t>
      </w:r>
    </w:p>
    <w:p w14:paraId="73A8779A"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REQUIRED TEXTS (Available from Barnes &amp; Noble and on reserve in Douglass Library or electronic copy through Rutgers Libraries catalogue) </w:t>
      </w:r>
    </w:p>
    <w:p w14:paraId="210135AD" w14:textId="77777777" w:rsidR="007C663B" w:rsidRPr="00AE5307" w:rsidRDefault="007C663B" w:rsidP="007C663B">
      <w:pPr>
        <w:widowControl w:val="0"/>
        <w:autoSpaceDE w:val="0"/>
        <w:autoSpaceDN w:val="0"/>
        <w:adjustRightInd w:val="0"/>
        <w:spacing w:after="240" w:line="320" w:lineRule="atLeast"/>
        <w:rPr>
          <w:rFonts w:eastAsia="MS Mincho"/>
        </w:rPr>
      </w:pPr>
      <w:r w:rsidRPr="00AE5307">
        <w:t xml:space="preserve">Virginia Lee Barnes and Janice </w:t>
      </w:r>
      <w:proofErr w:type="spellStart"/>
      <w:r w:rsidRPr="00AE5307">
        <w:t>Boddy</w:t>
      </w:r>
      <w:proofErr w:type="spellEnd"/>
      <w:r w:rsidRPr="00AE5307">
        <w:t xml:space="preserve">. 1994. </w:t>
      </w:r>
      <w:proofErr w:type="spellStart"/>
      <w:r w:rsidRPr="00AE5307">
        <w:rPr>
          <w:i/>
          <w:iCs/>
        </w:rPr>
        <w:t>Aman</w:t>
      </w:r>
      <w:proofErr w:type="spellEnd"/>
      <w:r w:rsidRPr="00AE5307">
        <w:rPr>
          <w:i/>
          <w:iCs/>
        </w:rPr>
        <w:t>: The Story of a Somali Girl</w:t>
      </w:r>
      <w:r w:rsidRPr="00AE5307">
        <w:t>. New York: Vintage Books</w:t>
      </w:r>
      <w:r w:rsidRPr="00AE5307">
        <w:rPr>
          <w:rFonts w:ascii="MS Mincho" w:eastAsia="MS Mincho" w:hAnsi="MS Mincho" w:cs="MS Mincho"/>
        </w:rPr>
        <w:t> </w:t>
      </w:r>
    </w:p>
    <w:p w14:paraId="4674E286" w14:textId="77777777" w:rsidR="007C663B" w:rsidRPr="00AE5307" w:rsidRDefault="007C663B" w:rsidP="007C663B">
      <w:pPr>
        <w:widowControl w:val="0"/>
        <w:autoSpaceDE w:val="0"/>
        <w:autoSpaceDN w:val="0"/>
        <w:adjustRightInd w:val="0"/>
        <w:spacing w:after="240" w:line="320" w:lineRule="atLeast"/>
        <w:rPr>
          <w:rFonts w:eastAsia="MS Mincho"/>
        </w:rPr>
      </w:pPr>
      <w:proofErr w:type="spellStart"/>
      <w:r w:rsidRPr="00AE5307">
        <w:t>Tsitsi</w:t>
      </w:r>
      <w:proofErr w:type="spellEnd"/>
      <w:r w:rsidRPr="00AE5307">
        <w:t xml:space="preserve"> </w:t>
      </w:r>
      <w:proofErr w:type="spellStart"/>
      <w:r w:rsidRPr="00AE5307">
        <w:t>Dangerembga</w:t>
      </w:r>
      <w:proofErr w:type="spellEnd"/>
      <w:r w:rsidRPr="00AE5307">
        <w:t xml:space="preserve">. 1988. </w:t>
      </w:r>
      <w:r w:rsidRPr="00AE5307">
        <w:rPr>
          <w:i/>
          <w:iCs/>
        </w:rPr>
        <w:t>Nervous Conditions</w:t>
      </w:r>
      <w:r w:rsidRPr="00AE5307">
        <w:t>. Seattle: Seal Press (newer editions are fine).</w:t>
      </w:r>
      <w:r w:rsidRPr="00AE5307">
        <w:rPr>
          <w:rFonts w:ascii="MS Mincho" w:eastAsia="MS Mincho" w:hAnsi="MS Mincho" w:cs="MS Mincho"/>
        </w:rPr>
        <w:t> </w:t>
      </w:r>
    </w:p>
    <w:p w14:paraId="0D22FCC2" w14:textId="77777777" w:rsidR="007C663B" w:rsidRPr="00AE5307" w:rsidRDefault="007C663B" w:rsidP="007C663B">
      <w:pPr>
        <w:widowControl w:val="0"/>
        <w:autoSpaceDE w:val="0"/>
        <w:autoSpaceDN w:val="0"/>
        <w:adjustRightInd w:val="0"/>
        <w:spacing w:after="240" w:line="320" w:lineRule="atLeast"/>
      </w:pPr>
      <w:r w:rsidRPr="00AE5307">
        <w:t xml:space="preserve">Marjorie </w:t>
      </w:r>
      <w:proofErr w:type="spellStart"/>
      <w:r w:rsidRPr="00AE5307">
        <w:t>Shostak</w:t>
      </w:r>
      <w:proofErr w:type="spellEnd"/>
      <w:r w:rsidRPr="00AE5307">
        <w:t xml:space="preserve">. 1981. </w:t>
      </w:r>
      <w:proofErr w:type="spellStart"/>
      <w:r w:rsidRPr="00AE5307">
        <w:rPr>
          <w:i/>
        </w:rPr>
        <w:t>Nisa</w:t>
      </w:r>
      <w:proofErr w:type="spellEnd"/>
      <w:r w:rsidRPr="00AE5307">
        <w:rPr>
          <w:i/>
        </w:rPr>
        <w:t xml:space="preserve">: The Life and Words of </w:t>
      </w:r>
      <w:proofErr w:type="gramStart"/>
      <w:r w:rsidRPr="00AE5307">
        <w:rPr>
          <w:i/>
        </w:rPr>
        <w:t>a !Kung</w:t>
      </w:r>
      <w:proofErr w:type="gramEnd"/>
      <w:r w:rsidRPr="00AE5307">
        <w:rPr>
          <w:i/>
        </w:rPr>
        <w:t xml:space="preserve"> Woman, </w:t>
      </w:r>
      <w:r w:rsidRPr="00AE5307">
        <w:t>(newer editions are fine), electronic copy available through Rutgers Libraries catalogue.</w:t>
      </w:r>
    </w:p>
    <w:p w14:paraId="12475C4C" w14:textId="77777777" w:rsidR="007C663B" w:rsidRPr="00AE5307" w:rsidRDefault="007C663B" w:rsidP="007C663B">
      <w:pPr>
        <w:widowControl w:val="0"/>
        <w:autoSpaceDE w:val="0"/>
        <w:autoSpaceDN w:val="0"/>
        <w:adjustRightInd w:val="0"/>
        <w:spacing w:after="240" w:line="320" w:lineRule="atLeast"/>
      </w:pPr>
    </w:p>
    <w:p w14:paraId="56AC7D77"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Additional readings listed below are available through the course SAKAI site (sakai.rutgers.edu) in the “Resources” section by author’s last name (in alphabetical order). </w:t>
      </w:r>
    </w:p>
    <w:p w14:paraId="32561E5D" w14:textId="77777777" w:rsidR="007C663B" w:rsidRPr="00AE5307" w:rsidRDefault="007C663B" w:rsidP="007C663B">
      <w:pPr>
        <w:widowControl w:val="0"/>
        <w:autoSpaceDE w:val="0"/>
        <w:autoSpaceDN w:val="0"/>
        <w:adjustRightInd w:val="0"/>
        <w:spacing w:after="240" w:line="300" w:lineRule="atLeast"/>
      </w:pPr>
      <w:r w:rsidRPr="00AE5307">
        <w:rPr>
          <w:b/>
          <w:bCs/>
        </w:rPr>
        <w:t xml:space="preserve">COURSE OUTLINE: GENDER &amp; POWER IN AFRICA </w:t>
      </w:r>
    </w:p>
    <w:p w14:paraId="711A70D6" w14:textId="6AAC9D9F" w:rsidR="00AE5307" w:rsidRDefault="00AE5307" w:rsidP="007C663B">
      <w:pPr>
        <w:widowControl w:val="0"/>
        <w:autoSpaceDE w:val="0"/>
        <w:autoSpaceDN w:val="0"/>
        <w:adjustRightInd w:val="0"/>
        <w:spacing w:after="240" w:line="300" w:lineRule="atLeast"/>
        <w:rPr>
          <w:b/>
          <w:bCs/>
        </w:rPr>
      </w:pPr>
      <w:r>
        <w:rPr>
          <w:b/>
          <w:bCs/>
        </w:rPr>
        <w:t xml:space="preserve">Week 1 </w:t>
      </w:r>
      <w:r w:rsidRPr="00AE5307">
        <w:rPr>
          <w:b/>
          <w:bCs/>
        </w:rPr>
        <w:t>(5 Sept)</w:t>
      </w:r>
    </w:p>
    <w:p w14:paraId="2CD7B159" w14:textId="5611D36B" w:rsidR="007C663B" w:rsidRPr="00AE5307" w:rsidRDefault="007C663B" w:rsidP="007C663B">
      <w:pPr>
        <w:widowControl w:val="0"/>
        <w:autoSpaceDE w:val="0"/>
        <w:autoSpaceDN w:val="0"/>
        <w:adjustRightInd w:val="0"/>
        <w:spacing w:after="240" w:line="300" w:lineRule="atLeast"/>
      </w:pPr>
      <w:r w:rsidRPr="00AE5307">
        <w:rPr>
          <w:b/>
          <w:bCs/>
        </w:rPr>
        <w:t xml:space="preserve"> Introduction: Setting the Terms of Debate </w:t>
      </w:r>
    </w:p>
    <w:p w14:paraId="69BB7BD2" w14:textId="77777777" w:rsidR="007C663B" w:rsidRPr="00AE5307" w:rsidRDefault="007C663B" w:rsidP="007C663B">
      <w:pPr>
        <w:widowControl w:val="0"/>
        <w:autoSpaceDE w:val="0"/>
        <w:autoSpaceDN w:val="0"/>
        <w:adjustRightInd w:val="0"/>
        <w:spacing w:after="240" w:line="320" w:lineRule="atLeast"/>
      </w:pPr>
      <w:r w:rsidRPr="00AE5307">
        <w:t xml:space="preserve">FILM: </w:t>
      </w:r>
    </w:p>
    <w:p w14:paraId="588A14FC" w14:textId="77777777" w:rsidR="007C663B" w:rsidRPr="00AE5307" w:rsidRDefault="007C663B" w:rsidP="007C663B">
      <w:pPr>
        <w:rPr>
          <w:rFonts w:eastAsia="Times New Roman"/>
        </w:rPr>
      </w:pPr>
      <w:proofErr w:type="spellStart"/>
      <w:proofErr w:type="gramStart"/>
      <w:r w:rsidRPr="00AE5307">
        <w:rPr>
          <w:i/>
        </w:rPr>
        <w:lastRenderedPageBreak/>
        <w:t>N!ai</w:t>
      </w:r>
      <w:proofErr w:type="spellEnd"/>
      <w:proofErr w:type="gramEnd"/>
      <w:r w:rsidRPr="00AE5307">
        <w:rPr>
          <w:i/>
        </w:rPr>
        <w:t>: The Story of a !Kung Woman</w:t>
      </w:r>
      <w:r w:rsidRPr="00AE5307">
        <w:t xml:space="preserve"> (60 mins, Media 10-3623)</w:t>
      </w:r>
    </w:p>
    <w:p w14:paraId="4453DE64" w14:textId="77777777" w:rsidR="007C663B" w:rsidRPr="00AE5307" w:rsidRDefault="007C663B" w:rsidP="007C663B">
      <w:pPr>
        <w:widowControl w:val="0"/>
        <w:autoSpaceDE w:val="0"/>
        <w:autoSpaceDN w:val="0"/>
        <w:adjustRightInd w:val="0"/>
        <w:spacing w:after="240" w:line="300" w:lineRule="atLeast"/>
        <w:rPr>
          <w:b/>
          <w:bCs/>
        </w:rPr>
      </w:pPr>
    </w:p>
    <w:p w14:paraId="608769CF" w14:textId="6F00402D" w:rsidR="007C663B" w:rsidRPr="00AE5307" w:rsidRDefault="00AE5307" w:rsidP="007C663B">
      <w:pPr>
        <w:widowControl w:val="0"/>
        <w:autoSpaceDE w:val="0"/>
        <w:autoSpaceDN w:val="0"/>
        <w:adjustRightInd w:val="0"/>
        <w:spacing w:after="240" w:line="300" w:lineRule="atLeast"/>
        <w:rPr>
          <w:b/>
          <w:bCs/>
        </w:rPr>
      </w:pPr>
      <w:r>
        <w:rPr>
          <w:b/>
          <w:bCs/>
        </w:rPr>
        <w:t>Week 2 (</w:t>
      </w:r>
      <w:r w:rsidR="00D525C8" w:rsidRPr="00AE5307">
        <w:rPr>
          <w:b/>
          <w:bCs/>
        </w:rPr>
        <w:t>12 Sept</w:t>
      </w:r>
      <w:r>
        <w:rPr>
          <w:b/>
          <w:bCs/>
        </w:rPr>
        <w:t>)</w:t>
      </w:r>
    </w:p>
    <w:p w14:paraId="1892726D" w14:textId="4FBB8C14" w:rsidR="007C663B" w:rsidRPr="00463C26" w:rsidRDefault="007C663B" w:rsidP="00463C26">
      <w:pPr>
        <w:widowControl w:val="0"/>
        <w:autoSpaceDE w:val="0"/>
        <w:autoSpaceDN w:val="0"/>
        <w:adjustRightInd w:val="0"/>
        <w:spacing w:after="240" w:line="300" w:lineRule="atLeast"/>
        <w:rPr>
          <w:b/>
          <w:bCs/>
        </w:rPr>
      </w:pPr>
      <w:r w:rsidRPr="00AE5307">
        <w:rPr>
          <w:b/>
          <w:bCs/>
        </w:rPr>
        <w:t>Gender Equality in Immediate-Return Hunter-Gatherer Societies</w:t>
      </w:r>
      <w:r w:rsidR="00D525C8" w:rsidRPr="00AE5307">
        <w:rPr>
          <w:b/>
          <w:bCs/>
        </w:rPr>
        <w:t xml:space="preserve"> </w:t>
      </w:r>
    </w:p>
    <w:p w14:paraId="40121C07" w14:textId="269DC414" w:rsidR="00970D5E" w:rsidRPr="00463C26" w:rsidRDefault="00970D5E" w:rsidP="00463C26">
      <w:pPr>
        <w:pStyle w:val="NormalWeb"/>
        <w:numPr>
          <w:ilvl w:val="0"/>
          <w:numId w:val="18"/>
        </w:numPr>
        <w:rPr>
          <w:rFonts w:eastAsia="Times New Roman"/>
          <w:sz w:val="18"/>
          <w:szCs w:val="18"/>
        </w:rPr>
      </w:pPr>
      <w:r w:rsidRPr="00463C26">
        <w:t xml:space="preserve">James Woodburn. </w:t>
      </w:r>
      <w:r w:rsidR="00463C26">
        <w:t xml:space="preserve">2005. </w:t>
      </w:r>
      <w:r w:rsidRPr="00463C26">
        <w:t xml:space="preserve">‘Egalitarian Societies Revisited’. In T. </w:t>
      </w:r>
      <w:proofErr w:type="spellStart"/>
      <w:r w:rsidRPr="00463C26">
        <w:t>Widlok</w:t>
      </w:r>
      <w:proofErr w:type="spellEnd"/>
      <w:r w:rsidRPr="00463C26">
        <w:t xml:space="preserve"> &amp; W. G. </w:t>
      </w:r>
      <w:proofErr w:type="spellStart"/>
      <w:r w:rsidRPr="00463C26">
        <w:t>Tadesse</w:t>
      </w:r>
      <w:proofErr w:type="spellEnd"/>
      <w:proofErr w:type="gramStart"/>
      <w:r w:rsidRPr="00463C26">
        <w:t>  Property</w:t>
      </w:r>
      <w:proofErr w:type="gramEnd"/>
      <w:r w:rsidRPr="00463C26">
        <w:t xml:space="preserve"> and Equality Vol 1:Ritualisation, Sharing, Egalitarianism, New York: </w:t>
      </w:r>
      <w:proofErr w:type="spellStart"/>
      <w:r w:rsidRPr="00463C26">
        <w:t>Berghahn</w:t>
      </w:r>
      <w:proofErr w:type="spellEnd"/>
      <w:r w:rsidRPr="00463C26">
        <w:t xml:space="preserve"> Books.</w:t>
      </w:r>
    </w:p>
    <w:p w14:paraId="6BB4E5F3" w14:textId="15E69770" w:rsidR="00935B70" w:rsidRDefault="00935B70" w:rsidP="00935B70">
      <w:pPr>
        <w:numPr>
          <w:ilvl w:val="0"/>
          <w:numId w:val="18"/>
        </w:numPr>
        <w:spacing w:after="75"/>
        <w:rPr>
          <w:rStyle w:val="s2"/>
          <w:rFonts w:eastAsia="Times New Roman"/>
        </w:rPr>
      </w:pPr>
      <w:r>
        <w:rPr>
          <w:rStyle w:val="s2"/>
          <w:rFonts w:eastAsia="Times New Roman"/>
        </w:rPr>
        <w:t>Jerome Lewis. 2008. ‘</w:t>
      </w:r>
      <w:proofErr w:type="spellStart"/>
      <w:r>
        <w:rPr>
          <w:rStyle w:val="s2"/>
          <w:rFonts w:eastAsia="Times New Roman"/>
        </w:rPr>
        <w:t>Ekila</w:t>
      </w:r>
      <w:proofErr w:type="spellEnd"/>
      <w:r>
        <w:rPr>
          <w:rStyle w:val="s2"/>
          <w:rFonts w:eastAsia="Times New Roman"/>
        </w:rPr>
        <w:t xml:space="preserve">, Blood, Bodies &amp; Egalitarian Societies.’ </w:t>
      </w:r>
      <w:r>
        <w:rPr>
          <w:rStyle w:val="s2"/>
          <w:rFonts w:eastAsia="Times New Roman"/>
          <w:i/>
          <w:iCs/>
        </w:rPr>
        <w:t xml:space="preserve">Journal of the Royal Anthropological Institute </w:t>
      </w:r>
      <w:r>
        <w:rPr>
          <w:rStyle w:val="s2"/>
          <w:rFonts w:eastAsia="Times New Roman"/>
        </w:rPr>
        <w:t>14(2).</w:t>
      </w:r>
    </w:p>
    <w:p w14:paraId="4A4C566A" w14:textId="7D0DEFF2" w:rsidR="00935B70" w:rsidRPr="00935B70" w:rsidRDefault="00935B70" w:rsidP="00935B70">
      <w:pPr>
        <w:numPr>
          <w:ilvl w:val="0"/>
          <w:numId w:val="18"/>
        </w:numPr>
        <w:spacing w:after="120"/>
        <w:jc w:val="both"/>
        <w:rPr>
          <w:rFonts w:eastAsia="Times New Roman"/>
        </w:rPr>
      </w:pPr>
      <w:proofErr w:type="spellStart"/>
      <w:r>
        <w:rPr>
          <w:rStyle w:val="s2"/>
          <w:rFonts w:eastAsia="Times New Roman"/>
        </w:rPr>
        <w:t>Cathryn</w:t>
      </w:r>
      <w:proofErr w:type="spellEnd"/>
      <w:r>
        <w:rPr>
          <w:rStyle w:val="s2"/>
          <w:rFonts w:eastAsia="Times New Roman"/>
        </w:rPr>
        <w:t xml:space="preserve"> Townsend. In Press for 2018. ‘Egalitarianism, Evolution of’. In H. Callan, </w:t>
      </w:r>
      <w:r>
        <w:rPr>
          <w:rStyle w:val="s2"/>
          <w:rFonts w:eastAsia="Times New Roman"/>
          <w:i/>
          <w:iCs/>
        </w:rPr>
        <w:t xml:space="preserve">The International </w:t>
      </w:r>
      <w:proofErr w:type="spellStart"/>
      <w:r>
        <w:rPr>
          <w:rStyle w:val="s2"/>
          <w:rFonts w:eastAsia="Times New Roman"/>
          <w:i/>
          <w:iCs/>
        </w:rPr>
        <w:t>Encyclopaedia</w:t>
      </w:r>
      <w:proofErr w:type="spellEnd"/>
      <w:r>
        <w:rPr>
          <w:rStyle w:val="s2"/>
          <w:rFonts w:eastAsia="Times New Roman"/>
          <w:i/>
          <w:iCs/>
        </w:rPr>
        <w:t xml:space="preserve"> of Anthropology, </w:t>
      </w:r>
      <w:r>
        <w:rPr>
          <w:rStyle w:val="s2"/>
          <w:rFonts w:eastAsia="Times New Roman"/>
        </w:rPr>
        <w:t>Wiley-Blackwell.</w:t>
      </w:r>
    </w:p>
    <w:p w14:paraId="405574BC" w14:textId="77777777" w:rsidR="007C663B" w:rsidRDefault="007C663B" w:rsidP="007C663B">
      <w:pPr>
        <w:pStyle w:val="Body"/>
        <w:numPr>
          <w:ilvl w:val="0"/>
          <w:numId w:val="2"/>
        </w:numPr>
        <w:spacing w:line="240" w:lineRule="auto"/>
        <w:jc w:val="both"/>
        <w:rPr>
          <w:rFonts w:cs="Times New Roman"/>
          <w:lang w:val="de-DE"/>
        </w:rPr>
      </w:pPr>
      <w:r w:rsidRPr="00AE5307">
        <w:rPr>
          <w:rFonts w:cs="Times New Roman"/>
          <w:lang w:val="de-DE"/>
        </w:rPr>
        <w:t xml:space="preserve">Optional: Alan Barnard. 1980. Sex Roles among the Nharo Bushmen of Botswana’, </w:t>
      </w:r>
      <w:r w:rsidRPr="00AE5307">
        <w:rPr>
          <w:rFonts w:cs="Times New Roman"/>
          <w:i/>
          <w:lang w:val="de-DE"/>
        </w:rPr>
        <w:t xml:space="preserve">Africa: Journal of the International African Institute, </w:t>
      </w:r>
      <w:r w:rsidRPr="00AE5307">
        <w:rPr>
          <w:rFonts w:cs="Times New Roman"/>
          <w:lang w:val="de-DE"/>
        </w:rPr>
        <w:t>50 (2): 115-124.</w:t>
      </w:r>
    </w:p>
    <w:p w14:paraId="2232E66C" w14:textId="15BE8AB7" w:rsidR="00895CF5" w:rsidRDefault="00895CF5" w:rsidP="00895CF5">
      <w:pPr>
        <w:numPr>
          <w:ilvl w:val="0"/>
          <w:numId w:val="2"/>
        </w:numPr>
        <w:spacing w:after="120"/>
        <w:jc w:val="both"/>
        <w:rPr>
          <w:rFonts w:eastAsia="Times New Roman"/>
        </w:rPr>
      </w:pPr>
      <w:proofErr w:type="spellStart"/>
      <w:r w:rsidRPr="00895CF5">
        <w:rPr>
          <w:rStyle w:val="s2"/>
          <w:rFonts w:eastAsia="Times New Roman"/>
          <w:lang w:val="fr"/>
        </w:rPr>
        <w:t>Optional</w:t>
      </w:r>
      <w:proofErr w:type="spellEnd"/>
      <w:r w:rsidRPr="00895CF5">
        <w:rPr>
          <w:rStyle w:val="s2"/>
          <w:rFonts w:eastAsia="Times New Roman"/>
          <w:lang w:val="fr"/>
        </w:rPr>
        <w:t xml:space="preserve">: M. </w:t>
      </w:r>
      <w:proofErr w:type="spellStart"/>
      <w:r w:rsidRPr="00895CF5">
        <w:rPr>
          <w:rStyle w:val="s2"/>
          <w:rFonts w:eastAsia="Times New Roman"/>
          <w:lang w:val="fr"/>
        </w:rPr>
        <w:t>Dyble</w:t>
      </w:r>
      <w:proofErr w:type="spellEnd"/>
      <w:r w:rsidRPr="00895CF5">
        <w:rPr>
          <w:rStyle w:val="s2"/>
          <w:rFonts w:eastAsia="Times New Roman"/>
          <w:lang w:val="fr"/>
        </w:rPr>
        <w:t xml:space="preserve"> et al. 2015. </w:t>
      </w:r>
      <w:r>
        <w:rPr>
          <w:rStyle w:val="s2"/>
          <w:rFonts w:eastAsia="Times New Roman"/>
        </w:rPr>
        <w:t xml:space="preserve">‘Sex Equality Can Explain the Unique Social Structure of Hunter-Gatherer Bands’. </w:t>
      </w:r>
      <w:r>
        <w:rPr>
          <w:rStyle w:val="s2"/>
          <w:rFonts w:eastAsia="Times New Roman"/>
          <w:i/>
          <w:iCs/>
        </w:rPr>
        <w:t xml:space="preserve">Science </w:t>
      </w:r>
      <w:r>
        <w:rPr>
          <w:rStyle w:val="s2"/>
          <w:rFonts w:eastAsia="Times New Roman"/>
        </w:rPr>
        <w:t>348(6236): 796-798.</w:t>
      </w:r>
    </w:p>
    <w:p w14:paraId="0481530C" w14:textId="1D67B558" w:rsidR="00AE5307" w:rsidRPr="00AE5307" w:rsidRDefault="00BB4BA2" w:rsidP="00AE5307">
      <w:pPr>
        <w:rPr>
          <w:rFonts w:eastAsia="Times New Roman"/>
        </w:rPr>
      </w:pPr>
      <w:r w:rsidRPr="00AE5307">
        <w:rPr>
          <w:lang w:val="de-DE"/>
        </w:rPr>
        <w:t>FILM</w:t>
      </w:r>
      <w:r w:rsidR="007C663B" w:rsidRPr="00AE5307">
        <w:rPr>
          <w:lang w:val="de-DE"/>
        </w:rPr>
        <w:t>:</w:t>
      </w:r>
      <w:r w:rsidRPr="00AE5307">
        <w:rPr>
          <w:lang w:val="de-DE"/>
        </w:rPr>
        <w:t xml:space="preserve"> </w:t>
      </w:r>
      <w:r w:rsidRPr="00AE5307">
        <w:rPr>
          <w:i/>
          <w:lang w:val="de-DE"/>
        </w:rPr>
        <w:t xml:space="preserve">A Caterpillar Moon </w:t>
      </w:r>
      <w:r w:rsidRPr="00AE5307">
        <w:rPr>
          <w:lang w:val="de-DE"/>
        </w:rPr>
        <w:t>(</w:t>
      </w:r>
      <w:r w:rsidR="00AE5307" w:rsidRPr="00AE5307">
        <w:t>Media: Electronic Resource)</w:t>
      </w:r>
    </w:p>
    <w:p w14:paraId="4908663A" w14:textId="77777777" w:rsidR="00BB4BA2" w:rsidRPr="00AE5307" w:rsidRDefault="00BB4BA2" w:rsidP="00AE5307">
      <w:pPr>
        <w:pStyle w:val="Body"/>
        <w:spacing w:line="240" w:lineRule="auto"/>
        <w:ind w:firstLine="0"/>
        <w:rPr>
          <w:rFonts w:cs="Times New Roman"/>
          <w:b/>
        </w:rPr>
      </w:pPr>
    </w:p>
    <w:p w14:paraId="79BDCD31" w14:textId="4318A2BA" w:rsidR="007C663B" w:rsidRPr="00AE5307" w:rsidRDefault="007C663B" w:rsidP="007C663B">
      <w:pPr>
        <w:pStyle w:val="Body"/>
        <w:spacing w:line="240" w:lineRule="auto"/>
        <w:ind w:left="720" w:hanging="720"/>
        <w:rPr>
          <w:rFonts w:cs="Times New Roman"/>
          <w:b/>
        </w:rPr>
      </w:pPr>
      <w:r w:rsidRPr="00AE5307">
        <w:rPr>
          <w:rFonts w:cs="Times New Roman"/>
          <w:b/>
        </w:rPr>
        <w:t xml:space="preserve">Week 3 </w:t>
      </w:r>
      <w:r w:rsidR="00AE5307" w:rsidRPr="00AE5307">
        <w:rPr>
          <w:rFonts w:cs="Times New Roman"/>
          <w:b/>
        </w:rPr>
        <w:t>(19 Sept)</w:t>
      </w:r>
    </w:p>
    <w:p w14:paraId="0175DAFA" w14:textId="15C509E0" w:rsidR="007C663B" w:rsidRPr="00AE5307" w:rsidRDefault="007C663B" w:rsidP="007C663B">
      <w:pPr>
        <w:pStyle w:val="Body"/>
        <w:spacing w:line="240" w:lineRule="auto"/>
        <w:ind w:left="720" w:hanging="720"/>
        <w:rPr>
          <w:rFonts w:cs="Times New Roman"/>
          <w:b/>
        </w:rPr>
      </w:pPr>
      <w:r w:rsidRPr="00AE5307">
        <w:rPr>
          <w:rFonts w:cs="Times New Roman"/>
          <w:b/>
        </w:rPr>
        <w:t xml:space="preserve">Gender Relations in Delayed-Return Hunter-Gatherer Societies </w:t>
      </w:r>
    </w:p>
    <w:p w14:paraId="215E4AEA" w14:textId="0561E88D" w:rsidR="007C663B" w:rsidRPr="00AE5307" w:rsidRDefault="007C663B" w:rsidP="007C663B">
      <w:pPr>
        <w:pStyle w:val="NormalWeb"/>
        <w:numPr>
          <w:ilvl w:val="0"/>
          <w:numId w:val="3"/>
        </w:numPr>
      </w:pPr>
      <w:r w:rsidRPr="00AE5307">
        <w:t>Patricia Draper. 1975. ‘</w:t>
      </w:r>
      <w:proofErr w:type="gramStart"/>
      <w:r w:rsidRPr="00AE5307">
        <w:t>!Kung</w:t>
      </w:r>
      <w:proofErr w:type="gramEnd"/>
      <w:r w:rsidRPr="00AE5307">
        <w:t xml:space="preserve"> Women: Contrasts in Sexual Egalitarianism in Foraging &amp; Sedentary Contexts’. In </w:t>
      </w:r>
      <w:r w:rsidRPr="00AE5307">
        <w:rPr>
          <w:i/>
        </w:rPr>
        <w:t>Toward an Anthropology of Women</w:t>
      </w:r>
      <w:r w:rsidRPr="00AE5307">
        <w:t>. Edited by R. R. Reiter (New York: Monthly Review Press, 1975), pp. 77-109</w:t>
      </w:r>
      <w:r w:rsidR="00C25C7A">
        <w:t xml:space="preserve">. </w:t>
      </w:r>
    </w:p>
    <w:p w14:paraId="396CBF49" w14:textId="77777777" w:rsidR="007C663B" w:rsidRPr="00AE5307" w:rsidRDefault="007C663B" w:rsidP="007C663B">
      <w:pPr>
        <w:pStyle w:val="Body"/>
        <w:numPr>
          <w:ilvl w:val="0"/>
          <w:numId w:val="3"/>
        </w:numPr>
        <w:spacing w:line="240" w:lineRule="auto"/>
        <w:rPr>
          <w:rFonts w:cs="Times New Roman"/>
        </w:rPr>
      </w:pPr>
      <w:r w:rsidRPr="00AE5307">
        <w:rPr>
          <w:rFonts w:cs="Times New Roman"/>
          <w:lang w:val="de-DE"/>
        </w:rPr>
        <w:t xml:space="preserve">Corinne Kratz. 2000. </w:t>
      </w:r>
      <w:r w:rsidRPr="00AE5307">
        <w:rPr>
          <w:rStyle w:val="Hyperlink1"/>
          <w:rFonts w:cs="Times New Roman"/>
        </w:rPr>
        <w:t>‘</w:t>
      </w:r>
      <w:r w:rsidRPr="00AE5307">
        <w:rPr>
          <w:rFonts w:cs="Times New Roman"/>
        </w:rPr>
        <w:t xml:space="preserve">Forging Unions and Negotiating Ambivalence: Personhood and Complex Agency in </w:t>
      </w:r>
      <w:proofErr w:type="spellStart"/>
      <w:r w:rsidRPr="00AE5307">
        <w:rPr>
          <w:rFonts w:cs="Times New Roman"/>
        </w:rPr>
        <w:t>Okiek</w:t>
      </w:r>
      <w:proofErr w:type="spellEnd"/>
      <w:r w:rsidRPr="00AE5307">
        <w:rPr>
          <w:rFonts w:cs="Times New Roman"/>
        </w:rPr>
        <w:t xml:space="preserve"> Marriage Arrangement</w:t>
      </w:r>
      <w:r w:rsidRPr="00AE5307">
        <w:rPr>
          <w:rStyle w:val="Hyperlink1"/>
          <w:rFonts w:cs="Times New Roman"/>
        </w:rPr>
        <w:t xml:space="preserve">’ </w:t>
      </w:r>
      <w:r w:rsidRPr="00AE5307">
        <w:rPr>
          <w:rFonts w:cs="Times New Roman"/>
        </w:rPr>
        <w:t xml:space="preserve">in I. Karp and D. A. </w:t>
      </w:r>
      <w:proofErr w:type="spellStart"/>
      <w:r w:rsidRPr="00AE5307">
        <w:rPr>
          <w:rFonts w:cs="Times New Roman"/>
        </w:rPr>
        <w:t>Masolo</w:t>
      </w:r>
      <w:proofErr w:type="spellEnd"/>
      <w:r w:rsidRPr="00AE5307">
        <w:rPr>
          <w:rFonts w:cs="Times New Roman"/>
        </w:rPr>
        <w:t xml:space="preserve"> (eds.), </w:t>
      </w:r>
      <w:proofErr w:type="gramStart"/>
      <w:r w:rsidRPr="00AE5307">
        <w:rPr>
          <w:rStyle w:val="Hyperlink0"/>
          <w:rFonts w:eastAsia="Arial Unicode MS"/>
        </w:rPr>
        <w:t>African  Philosophy</w:t>
      </w:r>
      <w:proofErr w:type="gramEnd"/>
      <w:r w:rsidRPr="00AE5307">
        <w:rPr>
          <w:rStyle w:val="Hyperlink0"/>
          <w:rFonts w:eastAsia="Arial Unicode MS"/>
        </w:rPr>
        <w:t xml:space="preserve"> as Cultural Inquiry</w:t>
      </w:r>
      <w:r w:rsidRPr="00AE5307">
        <w:rPr>
          <w:rFonts w:cs="Times New Roman"/>
        </w:rPr>
        <w:t>, Bloomington IN: Indiana University Press.</w:t>
      </w:r>
    </w:p>
    <w:p w14:paraId="1BF3356A" w14:textId="77777777" w:rsidR="007C663B" w:rsidRPr="00AE5307" w:rsidRDefault="007C663B" w:rsidP="007C663B">
      <w:pPr>
        <w:pStyle w:val="Body"/>
        <w:numPr>
          <w:ilvl w:val="0"/>
          <w:numId w:val="3"/>
        </w:numPr>
        <w:spacing w:line="240" w:lineRule="auto"/>
        <w:rPr>
          <w:rFonts w:cs="Times New Roman"/>
        </w:rPr>
      </w:pPr>
      <w:r w:rsidRPr="00AE5307">
        <w:rPr>
          <w:rFonts w:cs="Times New Roman"/>
        </w:rPr>
        <w:t xml:space="preserve">Lee Cronk. 1989. ‘From Hunters to Herders: Subsistence Change as a Reproductive Strategy among the </w:t>
      </w:r>
      <w:proofErr w:type="spellStart"/>
      <w:r w:rsidRPr="00AE5307">
        <w:rPr>
          <w:rFonts w:cs="Times New Roman"/>
        </w:rPr>
        <w:t>Mukogodo</w:t>
      </w:r>
      <w:proofErr w:type="spellEnd"/>
      <w:r w:rsidRPr="00AE5307">
        <w:rPr>
          <w:rFonts w:cs="Times New Roman"/>
        </w:rPr>
        <w:t xml:space="preserve">’. </w:t>
      </w:r>
      <w:r w:rsidRPr="00AE5307">
        <w:rPr>
          <w:rFonts w:cs="Times New Roman"/>
          <w:i/>
        </w:rPr>
        <w:t xml:space="preserve">Current Anthropology </w:t>
      </w:r>
      <w:r w:rsidRPr="00AE5307">
        <w:rPr>
          <w:rFonts w:cs="Times New Roman"/>
        </w:rPr>
        <w:t>30(2): 224-234.</w:t>
      </w:r>
    </w:p>
    <w:p w14:paraId="5C54F63A" w14:textId="042DFCE2" w:rsidR="007C663B" w:rsidRPr="00AE5307" w:rsidRDefault="007C663B" w:rsidP="007C663B">
      <w:pPr>
        <w:rPr>
          <w:rFonts w:eastAsia="Times New Roman"/>
        </w:rPr>
      </w:pPr>
      <w:r w:rsidRPr="00AE5307">
        <w:t xml:space="preserve">FILM (extracts): </w:t>
      </w:r>
      <w:r w:rsidRPr="00AE5307">
        <w:rPr>
          <w:i/>
        </w:rPr>
        <w:t xml:space="preserve">Mad Max Fury Road, </w:t>
      </w:r>
      <w:r w:rsidRPr="00AE5307">
        <w:t>(Media 10-6024</w:t>
      </w:r>
      <w:r w:rsidRPr="00AE5307">
        <w:rPr>
          <w:rFonts w:eastAsia="Times New Roman"/>
          <w:color w:val="333333"/>
          <w:shd w:val="clear" w:color="auto" w:fill="EEEEEE"/>
        </w:rPr>
        <w:t>)</w:t>
      </w:r>
    </w:p>
    <w:p w14:paraId="4276FD4A" w14:textId="77777777" w:rsidR="007C663B" w:rsidRPr="00AE5307" w:rsidRDefault="007C663B" w:rsidP="007C663B">
      <w:pPr>
        <w:pStyle w:val="Body"/>
        <w:spacing w:line="240" w:lineRule="auto"/>
        <w:rPr>
          <w:rFonts w:cs="Times New Roman"/>
        </w:rPr>
      </w:pPr>
    </w:p>
    <w:p w14:paraId="69DFE123" w14:textId="7A8ADC31" w:rsidR="007C663B" w:rsidRPr="00AE5307" w:rsidRDefault="007C663B" w:rsidP="007C663B">
      <w:pPr>
        <w:pStyle w:val="Body"/>
        <w:spacing w:line="240" w:lineRule="auto"/>
        <w:ind w:firstLine="0"/>
        <w:rPr>
          <w:rFonts w:cs="Times New Roman"/>
          <w:b/>
        </w:rPr>
      </w:pPr>
      <w:r w:rsidRPr="00AE5307">
        <w:rPr>
          <w:rFonts w:cs="Times New Roman"/>
          <w:b/>
        </w:rPr>
        <w:t>Week 4</w:t>
      </w:r>
      <w:r w:rsidR="00AE5307">
        <w:rPr>
          <w:rFonts w:cs="Times New Roman"/>
          <w:b/>
        </w:rPr>
        <w:t xml:space="preserve"> </w:t>
      </w:r>
      <w:r w:rsidR="00AE5307" w:rsidRPr="00AE5307">
        <w:rPr>
          <w:rFonts w:cs="Times New Roman"/>
          <w:b/>
        </w:rPr>
        <w:t>(26 Sept)</w:t>
      </w:r>
    </w:p>
    <w:p w14:paraId="4CCCF313" w14:textId="7FD0F45A" w:rsidR="007C663B" w:rsidRPr="00AE5307" w:rsidRDefault="007C663B" w:rsidP="007C663B">
      <w:pPr>
        <w:pStyle w:val="Body"/>
        <w:spacing w:line="240" w:lineRule="auto"/>
        <w:ind w:firstLine="0"/>
        <w:rPr>
          <w:rFonts w:cs="Times New Roman"/>
          <w:b/>
        </w:rPr>
      </w:pPr>
      <w:r w:rsidRPr="00AE5307">
        <w:rPr>
          <w:rFonts w:cs="Times New Roman"/>
          <w:b/>
        </w:rPr>
        <w:t>Agency and Structure</w:t>
      </w:r>
      <w:r w:rsidR="001C2874" w:rsidRPr="00AE5307">
        <w:rPr>
          <w:rFonts w:cs="Times New Roman"/>
          <w:b/>
        </w:rPr>
        <w:t>: A Life History</w:t>
      </w:r>
    </w:p>
    <w:p w14:paraId="6D96074D" w14:textId="77777777" w:rsidR="007C663B" w:rsidRPr="00AE5307" w:rsidRDefault="007C663B" w:rsidP="007C663B">
      <w:pPr>
        <w:pStyle w:val="ListParagraph"/>
        <w:widowControl w:val="0"/>
        <w:numPr>
          <w:ilvl w:val="0"/>
          <w:numId w:val="4"/>
        </w:numPr>
        <w:autoSpaceDE w:val="0"/>
        <w:autoSpaceDN w:val="0"/>
        <w:adjustRightInd w:val="0"/>
        <w:spacing w:after="240" w:line="320" w:lineRule="atLeast"/>
        <w:rPr>
          <w:rFonts w:ascii="Times New Roman" w:hAnsi="Times New Roman" w:cs="Times New Roman"/>
          <w:lang w:val="en-US"/>
        </w:rPr>
      </w:pPr>
      <w:r w:rsidRPr="00AE5307">
        <w:rPr>
          <w:rFonts w:ascii="Times New Roman" w:hAnsi="Times New Roman" w:cs="Times New Roman"/>
          <w:lang w:val="en-US"/>
        </w:rPr>
        <w:t xml:space="preserve">Marjorie </w:t>
      </w:r>
      <w:proofErr w:type="spellStart"/>
      <w:r w:rsidRPr="00AE5307">
        <w:rPr>
          <w:rFonts w:ascii="Times New Roman" w:hAnsi="Times New Roman" w:cs="Times New Roman"/>
          <w:lang w:val="en-US"/>
        </w:rPr>
        <w:t>Shostak</w:t>
      </w:r>
      <w:proofErr w:type="spellEnd"/>
      <w:r w:rsidRPr="00AE5307">
        <w:rPr>
          <w:rFonts w:ascii="Times New Roman" w:hAnsi="Times New Roman" w:cs="Times New Roman"/>
          <w:lang w:val="en-US"/>
        </w:rPr>
        <w:t xml:space="preserve">. 1981. </w:t>
      </w:r>
      <w:proofErr w:type="spellStart"/>
      <w:r w:rsidRPr="00AE5307">
        <w:rPr>
          <w:rFonts w:ascii="Times New Roman" w:hAnsi="Times New Roman" w:cs="Times New Roman"/>
          <w:i/>
          <w:lang w:val="en-US"/>
        </w:rPr>
        <w:t>Nisa</w:t>
      </w:r>
      <w:proofErr w:type="spellEnd"/>
      <w:r w:rsidRPr="00AE5307">
        <w:rPr>
          <w:rFonts w:ascii="Times New Roman" w:hAnsi="Times New Roman" w:cs="Times New Roman"/>
          <w:i/>
          <w:lang w:val="en-US"/>
        </w:rPr>
        <w:t xml:space="preserve">: The Life and Words of </w:t>
      </w:r>
      <w:proofErr w:type="gramStart"/>
      <w:r w:rsidRPr="00AE5307">
        <w:rPr>
          <w:rFonts w:ascii="Times New Roman" w:hAnsi="Times New Roman" w:cs="Times New Roman"/>
          <w:i/>
          <w:lang w:val="en-US"/>
        </w:rPr>
        <w:t>a !Kung</w:t>
      </w:r>
      <w:proofErr w:type="gramEnd"/>
      <w:r w:rsidRPr="00AE5307">
        <w:rPr>
          <w:rFonts w:ascii="Times New Roman" w:hAnsi="Times New Roman" w:cs="Times New Roman"/>
          <w:i/>
          <w:lang w:val="en-US"/>
        </w:rPr>
        <w:t xml:space="preserve"> Woman, </w:t>
      </w:r>
      <w:r w:rsidRPr="00AE5307">
        <w:rPr>
          <w:rFonts w:ascii="Times New Roman" w:hAnsi="Times New Roman" w:cs="Times New Roman"/>
          <w:lang w:val="en-US"/>
        </w:rPr>
        <w:t>(newer editions are fine), electronic copy available through Rutgers Libraries catalogue.</w:t>
      </w:r>
    </w:p>
    <w:p w14:paraId="2FA3084A" w14:textId="13DDF357" w:rsidR="006C66E6" w:rsidRPr="00AE5307" w:rsidRDefault="001C2874">
      <w:pPr>
        <w:rPr>
          <w:b/>
        </w:rPr>
      </w:pPr>
      <w:r w:rsidRPr="00AE5307">
        <w:rPr>
          <w:b/>
        </w:rPr>
        <w:t>Week 5</w:t>
      </w:r>
      <w:r w:rsidR="00AE5307">
        <w:rPr>
          <w:b/>
        </w:rPr>
        <w:t xml:space="preserve"> </w:t>
      </w:r>
      <w:r w:rsidR="00AE5307" w:rsidRPr="00AE5307">
        <w:rPr>
          <w:b/>
        </w:rPr>
        <w:t>(3 Oct)</w:t>
      </w:r>
    </w:p>
    <w:p w14:paraId="10BC046E" w14:textId="77777777" w:rsidR="001C2874" w:rsidRPr="00AE5307" w:rsidRDefault="001C2874">
      <w:pPr>
        <w:rPr>
          <w:b/>
        </w:rPr>
      </w:pPr>
    </w:p>
    <w:p w14:paraId="36ACA3B9" w14:textId="5252FBE1" w:rsidR="001C2874" w:rsidRPr="00AE5307" w:rsidRDefault="00A16C0B">
      <w:pPr>
        <w:rPr>
          <w:b/>
        </w:rPr>
      </w:pPr>
      <w:r w:rsidRPr="00AE5307">
        <w:rPr>
          <w:b/>
        </w:rPr>
        <w:lastRenderedPageBreak/>
        <w:t xml:space="preserve">Gender, </w:t>
      </w:r>
      <w:r w:rsidR="001C2874" w:rsidRPr="00AE5307">
        <w:rPr>
          <w:b/>
        </w:rPr>
        <w:t xml:space="preserve">Ritual &amp; Religion </w:t>
      </w:r>
    </w:p>
    <w:p w14:paraId="234EE6C6" w14:textId="77777777" w:rsidR="001C2874" w:rsidRPr="00AE5307" w:rsidRDefault="001C2874">
      <w:pPr>
        <w:rPr>
          <w:b/>
        </w:rPr>
      </w:pPr>
    </w:p>
    <w:p w14:paraId="24F80E3A" w14:textId="3B73B101" w:rsidR="001C2874" w:rsidRPr="00AE5307" w:rsidRDefault="001C2874" w:rsidP="001C2874">
      <w:pPr>
        <w:pStyle w:val="ListParagraph"/>
        <w:numPr>
          <w:ilvl w:val="0"/>
          <w:numId w:val="4"/>
        </w:numPr>
        <w:rPr>
          <w:rFonts w:ascii="Times New Roman" w:hAnsi="Times New Roman" w:cs="Times New Roman"/>
          <w:b/>
        </w:rPr>
      </w:pPr>
      <w:proofErr w:type="spellStart"/>
      <w:r w:rsidRPr="00AE5307">
        <w:rPr>
          <w:rFonts w:ascii="Times New Roman" w:hAnsi="Times New Roman" w:cs="Times New Roman"/>
        </w:rPr>
        <w:t>Cathryn</w:t>
      </w:r>
      <w:proofErr w:type="spellEnd"/>
      <w:r w:rsidRPr="00AE5307">
        <w:rPr>
          <w:rFonts w:ascii="Times New Roman" w:hAnsi="Times New Roman" w:cs="Times New Roman"/>
        </w:rPr>
        <w:t xml:space="preserve"> Townsend. 2015. </w:t>
      </w:r>
      <w:r w:rsidR="009750D5" w:rsidRPr="00AE5307">
        <w:rPr>
          <w:rFonts w:ascii="Times New Roman" w:hAnsi="Times New Roman" w:cs="Times New Roman"/>
        </w:rPr>
        <w:t xml:space="preserve">‘Baka Ritual Flow Diverted’ </w:t>
      </w:r>
      <w:r w:rsidR="009750D5" w:rsidRPr="00AE5307">
        <w:rPr>
          <w:rFonts w:ascii="Times New Roman" w:hAnsi="Times New Roman" w:cs="Times New Roman"/>
          <w:i/>
        </w:rPr>
        <w:t xml:space="preserve">Hunter Gatherer Research </w:t>
      </w:r>
      <w:r w:rsidR="009750D5" w:rsidRPr="00AE5307">
        <w:rPr>
          <w:rFonts w:ascii="Times New Roman" w:hAnsi="Times New Roman" w:cs="Times New Roman"/>
        </w:rPr>
        <w:t xml:space="preserve">1(2): </w:t>
      </w:r>
      <w:r w:rsidR="00A16C0B" w:rsidRPr="00AE5307">
        <w:rPr>
          <w:rFonts w:ascii="Times New Roman" w:hAnsi="Times New Roman" w:cs="Times New Roman"/>
        </w:rPr>
        <w:t>197-224.</w:t>
      </w:r>
    </w:p>
    <w:p w14:paraId="28C8D3D7" w14:textId="02459898" w:rsidR="00A16C0B" w:rsidRPr="00AE5307" w:rsidRDefault="00A16C0B" w:rsidP="00EE09A3">
      <w:pPr>
        <w:pStyle w:val="NoSpacing"/>
        <w:numPr>
          <w:ilvl w:val="0"/>
          <w:numId w:val="4"/>
        </w:numPr>
        <w:rPr>
          <w:b/>
        </w:rPr>
      </w:pPr>
      <w:r w:rsidRPr="00AE5307">
        <w:t>Camilla Power and Ian Watts. 1997. ‘The Woman with the Zebra’s Penis: Gender, Mutability &amp; Performance’. The Journal of the Royal Anthropological Institute, 3(3): 537-560.</w:t>
      </w:r>
    </w:p>
    <w:p w14:paraId="42FBA8BB" w14:textId="3A6D0A39" w:rsidR="00A16C0B" w:rsidRPr="00BC468A" w:rsidRDefault="00B809DB" w:rsidP="001C2874">
      <w:pPr>
        <w:pStyle w:val="ListParagraph"/>
        <w:numPr>
          <w:ilvl w:val="0"/>
          <w:numId w:val="4"/>
        </w:numPr>
        <w:rPr>
          <w:rFonts w:ascii="Times New Roman" w:hAnsi="Times New Roman" w:cs="Times New Roman"/>
          <w:b/>
        </w:rPr>
      </w:pPr>
      <w:r w:rsidRPr="00AE5307">
        <w:rPr>
          <w:rFonts w:ascii="Times New Roman" w:hAnsi="Times New Roman" w:cs="Times New Roman"/>
        </w:rPr>
        <w:t xml:space="preserve">Victor Turner. </w:t>
      </w:r>
      <w:r w:rsidR="00672D69" w:rsidRPr="00AE5307">
        <w:rPr>
          <w:rFonts w:ascii="Times New Roman" w:hAnsi="Times New Roman" w:cs="Times New Roman"/>
        </w:rPr>
        <w:t xml:space="preserve">1969. </w:t>
      </w:r>
      <w:r w:rsidR="00EE09A3" w:rsidRPr="00AE5307">
        <w:rPr>
          <w:rFonts w:ascii="Times New Roman" w:hAnsi="Times New Roman" w:cs="Times New Roman"/>
        </w:rPr>
        <w:t xml:space="preserve">‘Paradoxes of </w:t>
      </w:r>
      <w:proofErr w:type="spellStart"/>
      <w:r w:rsidR="00EE09A3" w:rsidRPr="00AE5307">
        <w:rPr>
          <w:rFonts w:ascii="Times New Roman" w:hAnsi="Times New Roman" w:cs="Times New Roman"/>
        </w:rPr>
        <w:t>Twinship</w:t>
      </w:r>
      <w:proofErr w:type="spellEnd"/>
      <w:r w:rsidR="00EE09A3" w:rsidRPr="00AE5307">
        <w:rPr>
          <w:rFonts w:ascii="Times New Roman" w:hAnsi="Times New Roman" w:cs="Times New Roman"/>
        </w:rPr>
        <w:t xml:space="preserve"> in </w:t>
      </w:r>
      <w:proofErr w:type="spellStart"/>
      <w:r w:rsidR="00EE09A3" w:rsidRPr="00AE5307">
        <w:rPr>
          <w:rFonts w:ascii="Times New Roman" w:hAnsi="Times New Roman" w:cs="Times New Roman"/>
        </w:rPr>
        <w:t>Ndembu</w:t>
      </w:r>
      <w:proofErr w:type="spellEnd"/>
      <w:r w:rsidR="00EE09A3" w:rsidRPr="00AE5307">
        <w:rPr>
          <w:rFonts w:ascii="Times New Roman" w:hAnsi="Times New Roman" w:cs="Times New Roman"/>
        </w:rPr>
        <w:t xml:space="preserve"> Ritual’. In </w:t>
      </w:r>
      <w:r w:rsidR="00672D69" w:rsidRPr="00AE5307">
        <w:rPr>
          <w:rFonts w:ascii="Times New Roman" w:hAnsi="Times New Roman" w:cs="Times New Roman"/>
          <w:i/>
        </w:rPr>
        <w:t xml:space="preserve">The Ritual Process: Structure and Anti-Structure. </w:t>
      </w:r>
      <w:r w:rsidR="00672D69" w:rsidRPr="00AE5307">
        <w:rPr>
          <w:rFonts w:ascii="Times New Roman" w:hAnsi="Times New Roman" w:cs="Times New Roman"/>
        </w:rPr>
        <w:t>Ithaca, New York: Cornell University Press.</w:t>
      </w:r>
    </w:p>
    <w:p w14:paraId="2E72DAF5" w14:textId="77777777" w:rsidR="00BC468A" w:rsidRDefault="00BC468A" w:rsidP="00BC468A">
      <w:pPr>
        <w:rPr>
          <w:b/>
        </w:rPr>
      </w:pPr>
    </w:p>
    <w:p w14:paraId="7BC3C809" w14:textId="6A72FEC4" w:rsidR="00BC468A" w:rsidRPr="00BC468A" w:rsidRDefault="00BC468A" w:rsidP="00BC468A">
      <w:r>
        <w:t xml:space="preserve">FILM: </w:t>
      </w:r>
      <w:r>
        <w:rPr>
          <w:i/>
        </w:rPr>
        <w:t xml:space="preserve">Forest of the Dancing Spirits, </w:t>
      </w:r>
      <w:r>
        <w:t>not available in library.</w:t>
      </w:r>
    </w:p>
    <w:p w14:paraId="608A48B0" w14:textId="77777777" w:rsidR="00AE5307" w:rsidRPr="00AE5307" w:rsidRDefault="00AE5307" w:rsidP="00AE5307">
      <w:pPr>
        <w:pStyle w:val="ListParagraph"/>
        <w:rPr>
          <w:rFonts w:ascii="Times New Roman" w:hAnsi="Times New Roman" w:cs="Times New Roman"/>
          <w:b/>
        </w:rPr>
      </w:pPr>
    </w:p>
    <w:p w14:paraId="1816110C" w14:textId="77777777" w:rsidR="00A16C0B" w:rsidRPr="00AE5307" w:rsidRDefault="00A16C0B" w:rsidP="00A16C0B">
      <w:pPr>
        <w:rPr>
          <w:b/>
        </w:rPr>
      </w:pPr>
    </w:p>
    <w:p w14:paraId="734B2B36" w14:textId="4C1F1C37" w:rsidR="00672D69" w:rsidRPr="00AE5307" w:rsidRDefault="00676AE9" w:rsidP="00A16C0B">
      <w:pPr>
        <w:rPr>
          <w:b/>
        </w:rPr>
      </w:pPr>
      <w:r w:rsidRPr="00AE5307">
        <w:rPr>
          <w:b/>
        </w:rPr>
        <w:t>Week 6</w:t>
      </w:r>
      <w:r w:rsidR="00AE5307">
        <w:rPr>
          <w:b/>
        </w:rPr>
        <w:t xml:space="preserve"> </w:t>
      </w:r>
      <w:r w:rsidR="00AE5307" w:rsidRPr="00AE5307">
        <w:rPr>
          <w:b/>
        </w:rPr>
        <w:t>(10 Oct)</w:t>
      </w:r>
    </w:p>
    <w:p w14:paraId="46A5A071" w14:textId="77777777" w:rsidR="00676AE9" w:rsidRPr="00AE5307" w:rsidRDefault="00676AE9" w:rsidP="00A16C0B">
      <w:pPr>
        <w:rPr>
          <w:b/>
        </w:rPr>
      </w:pPr>
    </w:p>
    <w:p w14:paraId="009BDBD7" w14:textId="001B6D0E" w:rsidR="00676AE9" w:rsidRPr="00AE5307" w:rsidRDefault="00676AE9" w:rsidP="00A16C0B">
      <w:pPr>
        <w:rPr>
          <w:b/>
        </w:rPr>
      </w:pPr>
      <w:r w:rsidRPr="00AE5307">
        <w:rPr>
          <w:b/>
        </w:rPr>
        <w:t xml:space="preserve">Property, Lineages and Marriage in Traditional Economies </w:t>
      </w:r>
    </w:p>
    <w:p w14:paraId="2A1C269E" w14:textId="77777777" w:rsidR="00676AE9" w:rsidRPr="00AE5307" w:rsidRDefault="00676AE9" w:rsidP="00A16C0B">
      <w:pPr>
        <w:rPr>
          <w:b/>
        </w:rPr>
      </w:pPr>
    </w:p>
    <w:p w14:paraId="7B43C9C6" w14:textId="05237B3C" w:rsidR="00FC503A" w:rsidRPr="00AE5307" w:rsidRDefault="00284BBC" w:rsidP="0017658F">
      <w:pPr>
        <w:pStyle w:val="Heading"/>
        <w:numPr>
          <w:ilvl w:val="0"/>
          <w:numId w:val="5"/>
        </w:numPr>
        <w:spacing w:before="0" w:after="240"/>
        <w:rPr>
          <w:rStyle w:val="apple-converted-space"/>
          <w:rFonts w:cs="Times New Roman"/>
          <w:b w:val="0"/>
          <w:bCs w:val="0"/>
          <w:kern w:val="0"/>
          <w:sz w:val="24"/>
          <w:szCs w:val="24"/>
        </w:rPr>
      </w:pPr>
      <w:r w:rsidRPr="00AE5307">
        <w:rPr>
          <w:rStyle w:val="apple-converted-space"/>
          <w:rFonts w:cs="Times New Roman"/>
          <w:b w:val="0"/>
          <w:bCs w:val="0"/>
          <w:sz w:val="24"/>
          <w:szCs w:val="24"/>
        </w:rPr>
        <w:t xml:space="preserve">Ashley E. Frost, &amp; Francis </w:t>
      </w:r>
      <w:proofErr w:type="spellStart"/>
      <w:r w:rsidRPr="00AE5307">
        <w:rPr>
          <w:rStyle w:val="apple-converted-space"/>
          <w:rFonts w:cs="Times New Roman"/>
          <w:b w:val="0"/>
          <w:bCs w:val="0"/>
          <w:sz w:val="24"/>
          <w:szCs w:val="24"/>
        </w:rPr>
        <w:t>Nii-Amoo</w:t>
      </w:r>
      <w:proofErr w:type="spellEnd"/>
      <w:r w:rsidRPr="00AE5307">
        <w:rPr>
          <w:rStyle w:val="apple-converted-space"/>
          <w:rFonts w:cs="Times New Roman"/>
          <w:b w:val="0"/>
          <w:bCs w:val="0"/>
          <w:sz w:val="24"/>
          <w:szCs w:val="24"/>
        </w:rPr>
        <w:t xml:space="preserve"> </w:t>
      </w:r>
      <w:proofErr w:type="spellStart"/>
      <w:r w:rsidRPr="00AE5307">
        <w:rPr>
          <w:rStyle w:val="apple-converted-space"/>
          <w:rFonts w:cs="Times New Roman"/>
          <w:b w:val="0"/>
          <w:bCs w:val="0"/>
          <w:sz w:val="24"/>
          <w:szCs w:val="24"/>
        </w:rPr>
        <w:t>Dodoo</w:t>
      </w:r>
      <w:proofErr w:type="spellEnd"/>
      <w:r w:rsidRPr="00AE5307">
        <w:rPr>
          <w:rStyle w:val="apple-converted-space"/>
          <w:rFonts w:cs="Times New Roman"/>
          <w:b w:val="0"/>
          <w:bCs w:val="0"/>
          <w:sz w:val="24"/>
          <w:szCs w:val="24"/>
        </w:rPr>
        <w:t>. 2010</w:t>
      </w:r>
      <w:r w:rsidR="00FC503A" w:rsidRPr="00AE5307">
        <w:rPr>
          <w:rStyle w:val="apple-converted-space"/>
          <w:rFonts w:cs="Times New Roman"/>
          <w:b w:val="0"/>
          <w:bCs w:val="0"/>
          <w:sz w:val="24"/>
          <w:szCs w:val="24"/>
        </w:rPr>
        <w:t>.</w:t>
      </w:r>
      <w:r w:rsidR="00FC503A" w:rsidRPr="00AE5307">
        <w:rPr>
          <w:rStyle w:val="apple-converted-space"/>
          <w:rFonts w:cs="Times New Roman"/>
          <w:sz w:val="24"/>
          <w:szCs w:val="24"/>
        </w:rPr>
        <w:t xml:space="preserve"> ‘</w:t>
      </w:r>
      <w:r w:rsidR="00FC503A" w:rsidRPr="00AE5307">
        <w:rPr>
          <w:rStyle w:val="apple-converted-space"/>
          <w:rFonts w:cs="Times New Roman"/>
          <w:b w:val="0"/>
          <w:bCs w:val="0"/>
          <w:kern w:val="0"/>
          <w:sz w:val="24"/>
          <w:szCs w:val="24"/>
        </w:rPr>
        <w:t xml:space="preserve">“The Man Comes to Marry the Woman”: Exploring Adolescent Boys' Gendered Expectations for </w:t>
      </w:r>
      <w:proofErr w:type="spellStart"/>
      <w:r w:rsidR="00FC503A" w:rsidRPr="00AE5307">
        <w:rPr>
          <w:rStyle w:val="apple-converted-space"/>
          <w:rFonts w:cs="Times New Roman"/>
          <w:b w:val="0"/>
          <w:bCs w:val="0"/>
          <w:kern w:val="0"/>
          <w:sz w:val="24"/>
          <w:szCs w:val="24"/>
        </w:rPr>
        <w:t>Bridewealth</w:t>
      </w:r>
      <w:proofErr w:type="spellEnd"/>
      <w:r w:rsidR="00FC503A" w:rsidRPr="00AE5307">
        <w:rPr>
          <w:rStyle w:val="apple-converted-space"/>
          <w:rFonts w:cs="Times New Roman"/>
          <w:b w:val="0"/>
          <w:bCs w:val="0"/>
          <w:kern w:val="0"/>
          <w:sz w:val="24"/>
          <w:szCs w:val="24"/>
        </w:rPr>
        <w:t xml:space="preserve"> and Marriage Among the </w:t>
      </w:r>
      <w:proofErr w:type="spellStart"/>
      <w:r w:rsidR="00FC503A" w:rsidRPr="00AE5307">
        <w:rPr>
          <w:rStyle w:val="apple-converted-space"/>
          <w:rFonts w:cs="Times New Roman"/>
          <w:b w:val="0"/>
          <w:bCs w:val="0"/>
          <w:kern w:val="0"/>
          <w:sz w:val="24"/>
          <w:szCs w:val="24"/>
        </w:rPr>
        <w:t>Akwapim</w:t>
      </w:r>
      <w:proofErr w:type="spellEnd"/>
      <w:r w:rsidR="00FC503A" w:rsidRPr="00AE5307">
        <w:rPr>
          <w:rStyle w:val="apple-converted-space"/>
          <w:rFonts w:cs="Times New Roman"/>
          <w:b w:val="0"/>
          <w:bCs w:val="0"/>
          <w:kern w:val="0"/>
          <w:sz w:val="24"/>
          <w:szCs w:val="24"/>
        </w:rPr>
        <w:t xml:space="preserve"> of Southern Ghana’, Marriage and Family Review 46 (1-2). </w:t>
      </w:r>
    </w:p>
    <w:p w14:paraId="1048B37D" w14:textId="05FE33FF" w:rsidR="00676AE9" w:rsidRPr="00AE5307" w:rsidRDefault="004B1845" w:rsidP="0017658F">
      <w:pPr>
        <w:pStyle w:val="ListParagraph"/>
        <w:numPr>
          <w:ilvl w:val="0"/>
          <w:numId w:val="5"/>
        </w:numPr>
        <w:rPr>
          <w:rFonts w:ascii="Times New Roman" w:hAnsi="Times New Roman" w:cs="Times New Roman"/>
          <w:b/>
        </w:rPr>
      </w:pPr>
      <w:r w:rsidRPr="00AE5307">
        <w:rPr>
          <w:rFonts w:ascii="Times New Roman" w:hAnsi="Times New Roman" w:cs="Times New Roman"/>
        </w:rPr>
        <w:t xml:space="preserve">Ester </w:t>
      </w:r>
      <w:proofErr w:type="spellStart"/>
      <w:r w:rsidRPr="00AE5307">
        <w:rPr>
          <w:rFonts w:ascii="Times New Roman" w:hAnsi="Times New Roman" w:cs="Times New Roman"/>
        </w:rPr>
        <w:t>Boserup</w:t>
      </w:r>
      <w:proofErr w:type="spellEnd"/>
      <w:r w:rsidRPr="00AE5307">
        <w:rPr>
          <w:rFonts w:ascii="Times New Roman" w:hAnsi="Times New Roman" w:cs="Times New Roman"/>
        </w:rPr>
        <w:t xml:space="preserve">. </w:t>
      </w:r>
      <w:r w:rsidR="0068163E" w:rsidRPr="00AE5307">
        <w:rPr>
          <w:rFonts w:ascii="Times New Roman" w:hAnsi="Times New Roman" w:cs="Times New Roman"/>
        </w:rPr>
        <w:t xml:space="preserve">1970. ‘The Economics of Polygamy’. In </w:t>
      </w:r>
      <w:r w:rsidR="0068163E" w:rsidRPr="00AE5307">
        <w:rPr>
          <w:rFonts w:ascii="Times New Roman" w:hAnsi="Times New Roman" w:cs="Times New Roman"/>
          <w:i/>
        </w:rPr>
        <w:t xml:space="preserve">Women’s Role in Economic Development, </w:t>
      </w:r>
      <w:r w:rsidR="0068163E" w:rsidRPr="00AE5307">
        <w:rPr>
          <w:rFonts w:ascii="Times New Roman" w:hAnsi="Times New Roman" w:cs="Times New Roman"/>
        </w:rPr>
        <w:t>Allen and Unwin</w:t>
      </w:r>
      <w:r w:rsidR="00D921D4" w:rsidRPr="00AE5307">
        <w:rPr>
          <w:rFonts w:ascii="Times New Roman" w:hAnsi="Times New Roman" w:cs="Times New Roman"/>
        </w:rPr>
        <w:t xml:space="preserve">. </w:t>
      </w:r>
    </w:p>
    <w:p w14:paraId="2BDE4DEC" w14:textId="715682E2" w:rsidR="002E7B97" w:rsidRPr="00AE5307" w:rsidRDefault="00B73E40" w:rsidP="0017658F">
      <w:pPr>
        <w:pStyle w:val="ListParagraph"/>
        <w:numPr>
          <w:ilvl w:val="0"/>
          <w:numId w:val="5"/>
        </w:numPr>
        <w:rPr>
          <w:rFonts w:ascii="Times New Roman" w:hAnsi="Times New Roman" w:cs="Times New Roman"/>
          <w:b/>
        </w:rPr>
      </w:pPr>
      <w:r w:rsidRPr="00AE5307">
        <w:rPr>
          <w:rFonts w:ascii="Times New Roman" w:hAnsi="Times New Roman" w:cs="Times New Roman"/>
        </w:rPr>
        <w:t>Jean</w:t>
      </w:r>
      <w:r w:rsidR="0062535A" w:rsidRPr="00AE5307">
        <w:rPr>
          <w:rFonts w:ascii="Times New Roman" w:hAnsi="Times New Roman" w:cs="Times New Roman"/>
        </w:rPr>
        <w:t xml:space="preserve"> </w:t>
      </w:r>
      <w:proofErr w:type="spellStart"/>
      <w:r w:rsidR="0062535A" w:rsidRPr="00AE5307">
        <w:rPr>
          <w:rFonts w:ascii="Times New Roman" w:hAnsi="Times New Roman" w:cs="Times New Roman"/>
        </w:rPr>
        <w:t>Lydall</w:t>
      </w:r>
      <w:proofErr w:type="spellEnd"/>
      <w:r w:rsidR="0062535A" w:rsidRPr="00AE5307">
        <w:rPr>
          <w:rFonts w:ascii="Times New Roman" w:hAnsi="Times New Roman" w:cs="Times New Roman"/>
        </w:rPr>
        <w:t>. 2005. ‘The Power of Women</w:t>
      </w:r>
      <w:r w:rsidRPr="00AE5307">
        <w:rPr>
          <w:rFonts w:ascii="Times New Roman" w:hAnsi="Times New Roman" w:cs="Times New Roman"/>
        </w:rPr>
        <w:t xml:space="preserve"> i</w:t>
      </w:r>
      <w:r w:rsidR="00B8444A" w:rsidRPr="00AE5307">
        <w:rPr>
          <w:rFonts w:ascii="Times New Roman" w:hAnsi="Times New Roman" w:cs="Times New Roman"/>
        </w:rPr>
        <w:t>n An Ostensibly Male-Dominated Agro-Pastoral Society</w:t>
      </w:r>
      <w:r w:rsidR="0062535A" w:rsidRPr="00AE5307">
        <w:rPr>
          <w:rFonts w:ascii="Times New Roman" w:hAnsi="Times New Roman" w:cs="Times New Roman"/>
        </w:rPr>
        <w:t xml:space="preserve">’. In </w:t>
      </w:r>
      <w:r w:rsidR="00F94798">
        <w:rPr>
          <w:rFonts w:ascii="Times New Roman" w:hAnsi="Times New Roman" w:cs="Times New Roman"/>
        </w:rPr>
        <w:t xml:space="preserve">T. </w:t>
      </w:r>
      <w:proofErr w:type="spellStart"/>
      <w:r w:rsidR="00F94798">
        <w:rPr>
          <w:rFonts w:ascii="Times New Roman" w:hAnsi="Times New Roman" w:cs="Times New Roman"/>
        </w:rPr>
        <w:t>Widlok</w:t>
      </w:r>
      <w:proofErr w:type="spellEnd"/>
      <w:r w:rsidR="00F94798">
        <w:rPr>
          <w:rFonts w:ascii="Times New Roman" w:hAnsi="Times New Roman" w:cs="Times New Roman"/>
        </w:rPr>
        <w:t xml:space="preserve"> and W. G. </w:t>
      </w:r>
      <w:proofErr w:type="spellStart"/>
      <w:r w:rsidR="00F94798">
        <w:rPr>
          <w:rFonts w:ascii="Times New Roman" w:hAnsi="Times New Roman" w:cs="Times New Roman"/>
        </w:rPr>
        <w:t>Tadesse</w:t>
      </w:r>
      <w:proofErr w:type="spellEnd"/>
      <w:r w:rsidR="00F94798">
        <w:rPr>
          <w:rFonts w:ascii="Times New Roman" w:hAnsi="Times New Roman" w:cs="Times New Roman"/>
        </w:rPr>
        <w:t xml:space="preserve">, </w:t>
      </w:r>
      <w:r w:rsidR="0062535A" w:rsidRPr="00AE5307">
        <w:rPr>
          <w:rFonts w:ascii="Times New Roman" w:hAnsi="Times New Roman" w:cs="Times New Roman"/>
          <w:i/>
        </w:rPr>
        <w:t xml:space="preserve">Property and Equality: </w:t>
      </w:r>
      <w:proofErr w:type="spellStart"/>
      <w:r w:rsidR="00F94798">
        <w:rPr>
          <w:rFonts w:ascii="Times New Roman" w:hAnsi="Times New Roman" w:cs="Times New Roman"/>
          <w:i/>
        </w:rPr>
        <w:t>Ritualisation</w:t>
      </w:r>
      <w:proofErr w:type="spellEnd"/>
      <w:r w:rsidR="00F94798">
        <w:rPr>
          <w:rFonts w:ascii="Times New Roman" w:hAnsi="Times New Roman" w:cs="Times New Roman"/>
          <w:i/>
        </w:rPr>
        <w:t xml:space="preserve">, Sharing, Egalitarianism, </w:t>
      </w:r>
      <w:r w:rsidR="00F94798">
        <w:rPr>
          <w:rFonts w:ascii="Times New Roman" w:hAnsi="Times New Roman" w:cs="Times New Roman"/>
        </w:rPr>
        <w:t xml:space="preserve">New York: </w:t>
      </w:r>
      <w:proofErr w:type="spellStart"/>
      <w:r w:rsidR="00F94798">
        <w:rPr>
          <w:rFonts w:ascii="Times New Roman" w:hAnsi="Times New Roman" w:cs="Times New Roman"/>
        </w:rPr>
        <w:t>Berghahn</w:t>
      </w:r>
      <w:proofErr w:type="spellEnd"/>
      <w:r w:rsidR="00F94798">
        <w:rPr>
          <w:rFonts w:ascii="Times New Roman" w:hAnsi="Times New Roman" w:cs="Times New Roman"/>
        </w:rPr>
        <w:t xml:space="preserve"> Books.</w:t>
      </w:r>
    </w:p>
    <w:p w14:paraId="531C0EC5" w14:textId="77777777" w:rsidR="00676AE9" w:rsidRPr="008101FD" w:rsidRDefault="00676AE9" w:rsidP="00A16C0B">
      <w:pPr>
        <w:rPr>
          <w:b/>
          <w:lang w:val="en-GB"/>
        </w:rPr>
      </w:pPr>
    </w:p>
    <w:p w14:paraId="2BD87563" w14:textId="77777777" w:rsidR="00676AE9" w:rsidRPr="00AE5307" w:rsidRDefault="00676AE9" w:rsidP="00A16C0B">
      <w:pPr>
        <w:rPr>
          <w:b/>
        </w:rPr>
      </w:pPr>
    </w:p>
    <w:p w14:paraId="5D98AD3F" w14:textId="09D5D4F6" w:rsidR="00A16C0B" w:rsidRPr="00AE5307" w:rsidRDefault="00B44AE6" w:rsidP="00A16C0B">
      <w:pPr>
        <w:rPr>
          <w:b/>
        </w:rPr>
      </w:pPr>
      <w:r w:rsidRPr="00AE5307">
        <w:rPr>
          <w:b/>
        </w:rPr>
        <w:t>Week 7</w:t>
      </w:r>
      <w:r w:rsidR="00AE5307">
        <w:rPr>
          <w:b/>
        </w:rPr>
        <w:t xml:space="preserve"> </w:t>
      </w:r>
      <w:r w:rsidR="00AE5307" w:rsidRPr="00AE5307">
        <w:rPr>
          <w:b/>
        </w:rPr>
        <w:t>(17 Oct)</w:t>
      </w:r>
    </w:p>
    <w:p w14:paraId="1513516C" w14:textId="77777777" w:rsidR="00B44AE6" w:rsidRPr="00AE5307" w:rsidRDefault="00B44AE6" w:rsidP="00A16C0B">
      <w:pPr>
        <w:rPr>
          <w:b/>
        </w:rPr>
      </w:pPr>
    </w:p>
    <w:p w14:paraId="7D4C1DB9" w14:textId="6A49F089" w:rsidR="00B44AE6" w:rsidRPr="00AE5307" w:rsidRDefault="00B44AE6" w:rsidP="00A16C0B">
      <w:pPr>
        <w:rPr>
          <w:b/>
        </w:rPr>
      </w:pPr>
      <w:r w:rsidRPr="00AE5307">
        <w:rPr>
          <w:b/>
        </w:rPr>
        <w:t xml:space="preserve">Agency and Structure: A Life History </w:t>
      </w:r>
    </w:p>
    <w:p w14:paraId="6C1D47BA" w14:textId="77777777" w:rsidR="00B44AE6" w:rsidRPr="00AE5307" w:rsidRDefault="00B44AE6" w:rsidP="00A16C0B">
      <w:pPr>
        <w:rPr>
          <w:b/>
        </w:rPr>
      </w:pPr>
    </w:p>
    <w:p w14:paraId="43705683" w14:textId="77777777" w:rsidR="00B44AE6" w:rsidRPr="00AE5307" w:rsidRDefault="00B44AE6" w:rsidP="00B44AE6">
      <w:pPr>
        <w:pStyle w:val="ListParagraph"/>
        <w:widowControl w:val="0"/>
        <w:numPr>
          <w:ilvl w:val="0"/>
          <w:numId w:val="7"/>
        </w:numPr>
        <w:autoSpaceDE w:val="0"/>
        <w:autoSpaceDN w:val="0"/>
        <w:adjustRightInd w:val="0"/>
        <w:spacing w:after="240" w:line="320" w:lineRule="atLeast"/>
        <w:rPr>
          <w:rFonts w:ascii="Times New Roman" w:hAnsi="Times New Roman" w:cs="Times New Roman"/>
        </w:rPr>
      </w:pPr>
      <w:r w:rsidRPr="00AE5307">
        <w:rPr>
          <w:rFonts w:ascii="Times New Roman" w:hAnsi="Times New Roman" w:cs="Times New Roman"/>
        </w:rPr>
        <w:t xml:space="preserve">Virginia Lee Barnes and Janice </w:t>
      </w:r>
      <w:proofErr w:type="spellStart"/>
      <w:r w:rsidRPr="00AE5307">
        <w:rPr>
          <w:rFonts w:ascii="Times New Roman" w:hAnsi="Times New Roman" w:cs="Times New Roman"/>
        </w:rPr>
        <w:t>Boddy</w:t>
      </w:r>
      <w:proofErr w:type="spellEnd"/>
      <w:r w:rsidRPr="00AE5307">
        <w:rPr>
          <w:rFonts w:ascii="Times New Roman" w:hAnsi="Times New Roman" w:cs="Times New Roman"/>
        </w:rPr>
        <w:t xml:space="preserve">, 1994. </w:t>
      </w:r>
      <w:proofErr w:type="spellStart"/>
      <w:r w:rsidRPr="00AE5307">
        <w:rPr>
          <w:rFonts w:ascii="Times New Roman" w:hAnsi="Times New Roman" w:cs="Times New Roman"/>
          <w:i/>
          <w:iCs/>
        </w:rPr>
        <w:t>Aman</w:t>
      </w:r>
      <w:proofErr w:type="spellEnd"/>
      <w:r w:rsidRPr="00AE5307">
        <w:rPr>
          <w:rFonts w:ascii="Times New Roman" w:hAnsi="Times New Roman" w:cs="Times New Roman"/>
          <w:i/>
          <w:iCs/>
        </w:rPr>
        <w:t xml:space="preserve"> the Story of a Somali Girl </w:t>
      </w:r>
      <w:r w:rsidRPr="00AE5307">
        <w:rPr>
          <w:rFonts w:ascii="Times New Roman" w:hAnsi="Times New Roman" w:cs="Times New Roman"/>
        </w:rPr>
        <w:t xml:space="preserve">(RT) </w:t>
      </w:r>
    </w:p>
    <w:p w14:paraId="7B45ADAB" w14:textId="586D69E4" w:rsidR="00B44AE6" w:rsidRPr="00AE5307" w:rsidRDefault="00B44AE6" w:rsidP="00B44AE6">
      <w:pPr>
        <w:widowControl w:val="0"/>
        <w:autoSpaceDE w:val="0"/>
        <w:autoSpaceDN w:val="0"/>
        <w:adjustRightInd w:val="0"/>
        <w:spacing w:after="240" w:line="320" w:lineRule="atLeast"/>
        <w:rPr>
          <w:b/>
        </w:rPr>
      </w:pPr>
      <w:r w:rsidRPr="00AE5307">
        <w:rPr>
          <w:b/>
        </w:rPr>
        <w:t>Week 8</w:t>
      </w:r>
      <w:r w:rsidR="00AE5307">
        <w:rPr>
          <w:b/>
        </w:rPr>
        <w:t xml:space="preserve"> </w:t>
      </w:r>
      <w:r w:rsidR="00AE5307" w:rsidRPr="00AE5307">
        <w:rPr>
          <w:b/>
        </w:rPr>
        <w:t>(24 Oct)</w:t>
      </w:r>
    </w:p>
    <w:p w14:paraId="6D5098E7" w14:textId="3190BE02" w:rsidR="005D496F" w:rsidRPr="00AE5307" w:rsidRDefault="00AE5307" w:rsidP="00B44AE6">
      <w:pPr>
        <w:widowControl w:val="0"/>
        <w:autoSpaceDE w:val="0"/>
        <w:autoSpaceDN w:val="0"/>
        <w:adjustRightInd w:val="0"/>
        <w:spacing w:after="240" w:line="320" w:lineRule="atLeast"/>
        <w:rPr>
          <w:b/>
        </w:rPr>
      </w:pPr>
      <w:r>
        <w:rPr>
          <w:b/>
        </w:rPr>
        <w:t>Mid-Term Exam to be taken in c</w:t>
      </w:r>
      <w:r w:rsidR="00B44AE6" w:rsidRPr="00AE5307">
        <w:rPr>
          <w:b/>
        </w:rPr>
        <w:t xml:space="preserve">lass </w:t>
      </w:r>
    </w:p>
    <w:p w14:paraId="11FBA8A6" w14:textId="77777777" w:rsidR="002D0F36" w:rsidRPr="00AE5307" w:rsidRDefault="002D0F36" w:rsidP="002D0F36">
      <w:pPr>
        <w:widowControl w:val="0"/>
        <w:autoSpaceDE w:val="0"/>
        <w:autoSpaceDN w:val="0"/>
        <w:adjustRightInd w:val="0"/>
        <w:spacing w:after="240" w:line="320" w:lineRule="atLeast"/>
      </w:pPr>
      <w:r w:rsidRPr="00AE5307">
        <w:t xml:space="preserve">FILM: </w:t>
      </w:r>
      <w:r w:rsidRPr="00AE5307">
        <w:rPr>
          <w:i/>
          <w:iCs/>
        </w:rPr>
        <w:t xml:space="preserve">Asante Market Women </w:t>
      </w:r>
      <w:r w:rsidRPr="00AE5307">
        <w:t xml:space="preserve">(52 mins, Media 2-7524) </w:t>
      </w:r>
    </w:p>
    <w:p w14:paraId="0834F88A" w14:textId="60D6ACBE" w:rsidR="002D0F36" w:rsidRDefault="002D0F36" w:rsidP="002D0F36">
      <w:pPr>
        <w:widowControl w:val="0"/>
        <w:autoSpaceDE w:val="0"/>
        <w:autoSpaceDN w:val="0"/>
        <w:adjustRightInd w:val="0"/>
        <w:spacing w:after="240" w:line="320" w:lineRule="atLeast"/>
        <w:rPr>
          <w:b/>
        </w:rPr>
      </w:pPr>
      <w:r w:rsidRPr="00AE5307">
        <w:rPr>
          <w:b/>
        </w:rPr>
        <w:t>Week 9</w:t>
      </w:r>
      <w:r w:rsidR="00AE5307">
        <w:rPr>
          <w:b/>
        </w:rPr>
        <w:t xml:space="preserve"> </w:t>
      </w:r>
      <w:r w:rsidR="00AE5307" w:rsidRPr="00AE5307">
        <w:rPr>
          <w:b/>
        </w:rPr>
        <w:t>(31 Oct)</w:t>
      </w:r>
    </w:p>
    <w:p w14:paraId="18D61CAF" w14:textId="691723C3" w:rsidR="00AE5307" w:rsidRDefault="00AE5307" w:rsidP="002D0F36">
      <w:pPr>
        <w:widowControl w:val="0"/>
        <w:autoSpaceDE w:val="0"/>
        <w:autoSpaceDN w:val="0"/>
        <w:adjustRightInd w:val="0"/>
        <w:spacing w:after="240" w:line="320" w:lineRule="atLeast"/>
        <w:rPr>
          <w:b/>
        </w:rPr>
      </w:pPr>
      <w:r>
        <w:rPr>
          <w:b/>
        </w:rPr>
        <w:t>Archaeological Perspectives: Gender in African Prehistory</w:t>
      </w:r>
    </w:p>
    <w:p w14:paraId="37C3E6E7" w14:textId="64E14ADE" w:rsidR="00AE5307" w:rsidRPr="00CD7464" w:rsidRDefault="00F42B41" w:rsidP="00AE5307">
      <w:pPr>
        <w:pStyle w:val="ListParagraph"/>
        <w:widowControl w:val="0"/>
        <w:numPr>
          <w:ilvl w:val="0"/>
          <w:numId w:val="15"/>
        </w:numPr>
        <w:autoSpaceDE w:val="0"/>
        <w:autoSpaceDN w:val="0"/>
        <w:adjustRightInd w:val="0"/>
        <w:spacing w:after="240" w:line="320" w:lineRule="atLeast"/>
        <w:rPr>
          <w:b/>
        </w:rPr>
      </w:pPr>
      <w:r>
        <w:rPr>
          <w:rFonts w:ascii="Times New Roman" w:hAnsi="Times New Roman" w:cs="Times New Roman"/>
        </w:rPr>
        <w:t>Susan Kent. 1998. ‘Invisible Gender – Invisible Foragers: Southern African Hunter-</w:t>
      </w:r>
      <w:r>
        <w:rPr>
          <w:rFonts w:ascii="Times New Roman" w:hAnsi="Times New Roman" w:cs="Times New Roman"/>
        </w:rPr>
        <w:lastRenderedPageBreak/>
        <w:t xml:space="preserve">Gatherer </w:t>
      </w:r>
      <w:proofErr w:type="spellStart"/>
      <w:r>
        <w:rPr>
          <w:rFonts w:ascii="Times New Roman" w:hAnsi="Times New Roman" w:cs="Times New Roman"/>
        </w:rPr>
        <w:t>Spacial</w:t>
      </w:r>
      <w:proofErr w:type="spellEnd"/>
      <w:r>
        <w:rPr>
          <w:rFonts w:ascii="Times New Roman" w:hAnsi="Times New Roman" w:cs="Times New Roman"/>
        </w:rPr>
        <w:t xml:space="preserve"> Patterning and the Archaeological Record’. In S. Kent (ed.) </w:t>
      </w:r>
      <w:r>
        <w:rPr>
          <w:rFonts w:ascii="Times New Roman" w:hAnsi="Times New Roman" w:cs="Times New Roman"/>
          <w:i/>
        </w:rPr>
        <w:t xml:space="preserve">Gender in African Pre-History. </w:t>
      </w:r>
      <w:r w:rsidR="00CD7464">
        <w:rPr>
          <w:rFonts w:ascii="Times New Roman" w:hAnsi="Times New Roman" w:cs="Times New Roman"/>
        </w:rPr>
        <w:t xml:space="preserve">Walnut Creek, CA: </w:t>
      </w:r>
      <w:proofErr w:type="spellStart"/>
      <w:r w:rsidR="00CD7464">
        <w:rPr>
          <w:rFonts w:ascii="Times New Roman" w:hAnsi="Times New Roman" w:cs="Times New Roman"/>
        </w:rPr>
        <w:t>AltaMiraPress</w:t>
      </w:r>
      <w:proofErr w:type="spellEnd"/>
      <w:r w:rsidR="00CD7464">
        <w:rPr>
          <w:rFonts w:ascii="Times New Roman" w:hAnsi="Times New Roman" w:cs="Times New Roman"/>
        </w:rPr>
        <w:t>, pp. 39-53</w:t>
      </w:r>
    </w:p>
    <w:p w14:paraId="2DBDC953" w14:textId="36B8F80F" w:rsidR="00CD7464" w:rsidRPr="008B0050" w:rsidRDefault="00BB3439" w:rsidP="00AE5307">
      <w:pPr>
        <w:pStyle w:val="ListParagraph"/>
        <w:widowControl w:val="0"/>
        <w:numPr>
          <w:ilvl w:val="0"/>
          <w:numId w:val="15"/>
        </w:numPr>
        <w:autoSpaceDE w:val="0"/>
        <w:autoSpaceDN w:val="0"/>
        <w:adjustRightInd w:val="0"/>
        <w:spacing w:after="240" w:line="320" w:lineRule="atLeast"/>
        <w:rPr>
          <w:b/>
        </w:rPr>
      </w:pPr>
      <w:r>
        <w:rPr>
          <w:rFonts w:ascii="Times New Roman" w:hAnsi="Times New Roman" w:cs="Times New Roman"/>
        </w:rPr>
        <w:t xml:space="preserve">Diane </w:t>
      </w:r>
      <w:r w:rsidR="003E653E">
        <w:rPr>
          <w:rFonts w:ascii="Times New Roman" w:hAnsi="Times New Roman" w:cs="Times New Roman"/>
        </w:rPr>
        <w:t>Gifford-Gonzale</w:t>
      </w:r>
      <w:r>
        <w:rPr>
          <w:rFonts w:ascii="Times New Roman" w:hAnsi="Times New Roman" w:cs="Times New Roman"/>
        </w:rPr>
        <w:t xml:space="preserve">z. </w:t>
      </w:r>
      <w:r w:rsidR="00125B0A">
        <w:rPr>
          <w:rFonts w:ascii="Times New Roman" w:hAnsi="Times New Roman" w:cs="Times New Roman"/>
        </w:rPr>
        <w:t xml:space="preserve">1998. </w:t>
      </w:r>
      <w:r w:rsidR="008B0050">
        <w:rPr>
          <w:rFonts w:ascii="Times New Roman" w:hAnsi="Times New Roman" w:cs="Times New Roman"/>
        </w:rPr>
        <w:t xml:space="preserve">‘Gender and Early Pastoralists in East Africa’. In S. Kent (ed.) </w:t>
      </w:r>
      <w:r w:rsidR="008B0050">
        <w:rPr>
          <w:rFonts w:ascii="Times New Roman" w:hAnsi="Times New Roman" w:cs="Times New Roman"/>
          <w:i/>
        </w:rPr>
        <w:t xml:space="preserve">Gender in African Pre-History. </w:t>
      </w:r>
      <w:r w:rsidR="008B0050">
        <w:rPr>
          <w:rFonts w:ascii="Times New Roman" w:hAnsi="Times New Roman" w:cs="Times New Roman"/>
        </w:rPr>
        <w:t xml:space="preserve">Walnut Creek, CA: </w:t>
      </w:r>
      <w:proofErr w:type="spellStart"/>
      <w:r w:rsidR="008B0050">
        <w:rPr>
          <w:rFonts w:ascii="Times New Roman" w:hAnsi="Times New Roman" w:cs="Times New Roman"/>
        </w:rPr>
        <w:t>AltaMiraPress</w:t>
      </w:r>
      <w:proofErr w:type="spellEnd"/>
      <w:r w:rsidR="008B0050">
        <w:rPr>
          <w:rFonts w:ascii="Times New Roman" w:hAnsi="Times New Roman" w:cs="Times New Roman"/>
        </w:rPr>
        <w:t>, pp. 115-137</w:t>
      </w:r>
    </w:p>
    <w:p w14:paraId="4B1AF3AD" w14:textId="5DF02401" w:rsidR="008B0050" w:rsidRPr="00AE5307" w:rsidRDefault="00125B0A" w:rsidP="00AE5307">
      <w:pPr>
        <w:pStyle w:val="ListParagraph"/>
        <w:widowControl w:val="0"/>
        <w:numPr>
          <w:ilvl w:val="0"/>
          <w:numId w:val="15"/>
        </w:numPr>
        <w:autoSpaceDE w:val="0"/>
        <w:autoSpaceDN w:val="0"/>
        <w:adjustRightInd w:val="0"/>
        <w:spacing w:after="240" w:line="320" w:lineRule="atLeast"/>
        <w:rPr>
          <w:b/>
        </w:rPr>
      </w:pPr>
      <w:r>
        <w:rPr>
          <w:rFonts w:ascii="Times New Roman" w:hAnsi="Times New Roman" w:cs="Times New Roman"/>
        </w:rPr>
        <w:t xml:space="preserve">Peter Schmidt. 1998. ‘Reading Gender in the Ancient Iron Technology of Africa’. In S. Kent (ed.) </w:t>
      </w:r>
      <w:r>
        <w:rPr>
          <w:rFonts w:ascii="Times New Roman" w:hAnsi="Times New Roman" w:cs="Times New Roman"/>
          <w:i/>
        </w:rPr>
        <w:t xml:space="preserve">Gender in African Pre-History. </w:t>
      </w:r>
      <w:r>
        <w:rPr>
          <w:rFonts w:ascii="Times New Roman" w:hAnsi="Times New Roman" w:cs="Times New Roman"/>
        </w:rPr>
        <w:t xml:space="preserve">Walnut Creek, CA: </w:t>
      </w:r>
      <w:proofErr w:type="spellStart"/>
      <w:r>
        <w:rPr>
          <w:rFonts w:ascii="Times New Roman" w:hAnsi="Times New Roman" w:cs="Times New Roman"/>
        </w:rPr>
        <w:t>AltaMiraPress</w:t>
      </w:r>
      <w:proofErr w:type="spellEnd"/>
      <w:r>
        <w:rPr>
          <w:rFonts w:ascii="Times New Roman" w:hAnsi="Times New Roman" w:cs="Times New Roman"/>
        </w:rPr>
        <w:t>, pp. 139-162.</w:t>
      </w:r>
    </w:p>
    <w:p w14:paraId="7EDFEEAE" w14:textId="0179F2FE" w:rsidR="00BD47DF" w:rsidRDefault="00BD47DF" w:rsidP="00FE6372">
      <w:pPr>
        <w:widowControl w:val="0"/>
        <w:autoSpaceDE w:val="0"/>
        <w:autoSpaceDN w:val="0"/>
        <w:adjustRightInd w:val="0"/>
        <w:spacing w:after="240" w:line="340" w:lineRule="atLeast"/>
        <w:rPr>
          <w:b/>
        </w:rPr>
      </w:pPr>
      <w:r w:rsidRPr="00AE5307">
        <w:rPr>
          <w:b/>
        </w:rPr>
        <w:t>Week 10</w:t>
      </w:r>
      <w:r w:rsidR="00AE5307">
        <w:rPr>
          <w:b/>
        </w:rPr>
        <w:t xml:space="preserve"> </w:t>
      </w:r>
      <w:r w:rsidR="00AE5307" w:rsidRPr="00AE5307">
        <w:rPr>
          <w:b/>
        </w:rPr>
        <w:t>(7 Nov)</w:t>
      </w:r>
    </w:p>
    <w:p w14:paraId="045E0A5D" w14:textId="77777777" w:rsidR="007C4384" w:rsidRPr="00AE5307" w:rsidRDefault="007C4384" w:rsidP="007C4384">
      <w:pPr>
        <w:widowControl w:val="0"/>
        <w:autoSpaceDE w:val="0"/>
        <w:autoSpaceDN w:val="0"/>
        <w:adjustRightInd w:val="0"/>
        <w:spacing w:after="240" w:line="320" w:lineRule="atLeast"/>
        <w:rPr>
          <w:b/>
        </w:rPr>
      </w:pPr>
      <w:r w:rsidRPr="00AE5307">
        <w:rPr>
          <w:b/>
        </w:rPr>
        <w:t xml:space="preserve">Historical Perspectives: Precolonial Africa </w:t>
      </w:r>
    </w:p>
    <w:p w14:paraId="26C03501" w14:textId="77777777" w:rsidR="007C4384" w:rsidRPr="00AE5307" w:rsidRDefault="007C4384" w:rsidP="007C4384">
      <w:pPr>
        <w:pStyle w:val="ListParagraph"/>
        <w:widowControl w:val="0"/>
        <w:numPr>
          <w:ilvl w:val="0"/>
          <w:numId w:val="7"/>
        </w:numPr>
        <w:autoSpaceDE w:val="0"/>
        <w:autoSpaceDN w:val="0"/>
        <w:adjustRightInd w:val="0"/>
        <w:spacing w:after="240" w:line="340" w:lineRule="atLeast"/>
        <w:rPr>
          <w:rFonts w:ascii="Times New Roman" w:hAnsi="Times New Roman" w:cs="Times New Roman"/>
        </w:rPr>
      </w:pPr>
      <w:r w:rsidRPr="00AE5307">
        <w:rPr>
          <w:rFonts w:ascii="Times New Roman" w:hAnsi="Times New Roman" w:cs="Times New Roman"/>
        </w:rPr>
        <w:t xml:space="preserve">John </w:t>
      </w:r>
      <w:proofErr w:type="spellStart"/>
      <w:r w:rsidRPr="00AE5307">
        <w:rPr>
          <w:rFonts w:ascii="Times New Roman" w:hAnsi="Times New Roman" w:cs="Times New Roman"/>
        </w:rPr>
        <w:t>Iliffe</w:t>
      </w:r>
      <w:proofErr w:type="spellEnd"/>
      <w:r w:rsidRPr="00AE5307">
        <w:rPr>
          <w:rFonts w:ascii="Times New Roman" w:hAnsi="Times New Roman" w:cs="Times New Roman"/>
        </w:rPr>
        <w:t xml:space="preserve">. 2004. ‘Honour, Rank and Warfare Among the Yoruba”. In John </w:t>
      </w:r>
      <w:proofErr w:type="spellStart"/>
      <w:r w:rsidRPr="00AE5307">
        <w:rPr>
          <w:rFonts w:ascii="Times New Roman" w:hAnsi="Times New Roman" w:cs="Times New Roman"/>
        </w:rPr>
        <w:t>Iliffe</w:t>
      </w:r>
      <w:proofErr w:type="spellEnd"/>
      <w:r w:rsidRPr="00AE5307">
        <w:rPr>
          <w:rFonts w:ascii="Times New Roman" w:hAnsi="Times New Roman" w:cs="Times New Roman"/>
        </w:rPr>
        <w:t xml:space="preserve">, </w:t>
      </w:r>
      <w:r w:rsidRPr="00AE5307">
        <w:rPr>
          <w:rFonts w:ascii="Times New Roman" w:hAnsi="Times New Roman" w:cs="Times New Roman"/>
          <w:i/>
        </w:rPr>
        <w:t>Honour in African History</w:t>
      </w:r>
      <w:r w:rsidRPr="00AE5307">
        <w:rPr>
          <w:rFonts w:ascii="Times New Roman" w:hAnsi="Times New Roman" w:cs="Times New Roman"/>
        </w:rPr>
        <w:t xml:space="preserve"> (Cambridge University Press).</w:t>
      </w:r>
    </w:p>
    <w:p w14:paraId="36BE2914" w14:textId="77777777" w:rsidR="007C4384" w:rsidRPr="00AE5307" w:rsidRDefault="007C4384" w:rsidP="007C4384">
      <w:pPr>
        <w:pStyle w:val="ListParagraph"/>
        <w:widowControl w:val="0"/>
        <w:numPr>
          <w:ilvl w:val="0"/>
          <w:numId w:val="7"/>
        </w:numPr>
        <w:autoSpaceDE w:val="0"/>
        <w:autoSpaceDN w:val="0"/>
        <w:adjustRightInd w:val="0"/>
        <w:spacing w:after="240" w:line="340" w:lineRule="atLeast"/>
        <w:rPr>
          <w:rFonts w:ascii="Times New Roman" w:hAnsi="Times New Roman" w:cs="Times New Roman"/>
        </w:rPr>
      </w:pPr>
      <w:r w:rsidRPr="00AE5307">
        <w:rPr>
          <w:rFonts w:ascii="Times New Roman" w:hAnsi="Times New Roman" w:cs="Times New Roman"/>
        </w:rPr>
        <w:t xml:space="preserve">Edna G. Bay. 1995. ‘Belief, Legitimacy and the </w:t>
      </w:r>
      <w:proofErr w:type="spellStart"/>
      <w:r w:rsidRPr="00AE5307">
        <w:rPr>
          <w:rFonts w:ascii="Times New Roman" w:hAnsi="Times New Roman" w:cs="Times New Roman"/>
        </w:rPr>
        <w:t>Kpojito</w:t>
      </w:r>
      <w:proofErr w:type="spellEnd"/>
      <w:r w:rsidRPr="00AE5307">
        <w:rPr>
          <w:rFonts w:ascii="Times New Roman" w:hAnsi="Times New Roman" w:cs="Times New Roman"/>
        </w:rPr>
        <w:t xml:space="preserve">: An Institutional History of the Queen Mother in Precolonial </w:t>
      </w:r>
      <w:proofErr w:type="spellStart"/>
      <w:r w:rsidRPr="00AE5307">
        <w:rPr>
          <w:rFonts w:ascii="Times New Roman" w:hAnsi="Times New Roman" w:cs="Times New Roman"/>
        </w:rPr>
        <w:t>Dahomey</w:t>
      </w:r>
      <w:proofErr w:type="spellEnd"/>
      <w:r w:rsidRPr="00AE5307">
        <w:rPr>
          <w:rFonts w:ascii="Times New Roman" w:hAnsi="Times New Roman" w:cs="Times New Roman"/>
        </w:rPr>
        <w:t xml:space="preserve">. </w:t>
      </w:r>
      <w:r w:rsidRPr="00AE5307">
        <w:rPr>
          <w:rFonts w:ascii="Times New Roman" w:hAnsi="Times New Roman" w:cs="Times New Roman"/>
          <w:i/>
        </w:rPr>
        <w:t xml:space="preserve">The Journal of African History </w:t>
      </w:r>
      <w:r w:rsidRPr="00AE5307">
        <w:rPr>
          <w:rFonts w:ascii="Times New Roman" w:hAnsi="Times New Roman" w:cs="Times New Roman"/>
        </w:rPr>
        <w:t>36(1): 1-27.</w:t>
      </w:r>
    </w:p>
    <w:p w14:paraId="6D79D391" w14:textId="77777777" w:rsidR="007C4384" w:rsidRDefault="007C4384" w:rsidP="007C4384">
      <w:pPr>
        <w:pStyle w:val="ListParagraph"/>
        <w:widowControl w:val="0"/>
        <w:numPr>
          <w:ilvl w:val="0"/>
          <w:numId w:val="7"/>
        </w:numPr>
        <w:autoSpaceDE w:val="0"/>
        <w:autoSpaceDN w:val="0"/>
        <w:adjustRightInd w:val="0"/>
        <w:spacing w:after="240" w:line="340" w:lineRule="atLeast"/>
        <w:rPr>
          <w:rFonts w:ascii="Times New Roman" w:hAnsi="Times New Roman" w:cs="Times New Roman"/>
        </w:rPr>
      </w:pPr>
      <w:r w:rsidRPr="00AE5307">
        <w:rPr>
          <w:rFonts w:ascii="Times New Roman" w:hAnsi="Times New Roman" w:cs="Times New Roman"/>
        </w:rPr>
        <w:t xml:space="preserve">Barbara Cooper. 2005. ‘Reflections on Slavery, Seclusion and Female </w:t>
      </w:r>
      <w:proofErr w:type="spellStart"/>
      <w:r w:rsidRPr="00AE5307">
        <w:rPr>
          <w:rFonts w:ascii="Times New Roman" w:hAnsi="Times New Roman" w:cs="Times New Roman"/>
        </w:rPr>
        <w:t>Labor</w:t>
      </w:r>
      <w:proofErr w:type="spellEnd"/>
      <w:r w:rsidRPr="00AE5307">
        <w:rPr>
          <w:rFonts w:ascii="Times New Roman" w:hAnsi="Times New Roman" w:cs="Times New Roman"/>
        </w:rPr>
        <w:t xml:space="preserve"> in the </w:t>
      </w:r>
      <w:proofErr w:type="spellStart"/>
      <w:r w:rsidRPr="00AE5307">
        <w:rPr>
          <w:rFonts w:ascii="Times New Roman" w:hAnsi="Times New Roman" w:cs="Times New Roman"/>
        </w:rPr>
        <w:t>Maradi</w:t>
      </w:r>
      <w:proofErr w:type="spellEnd"/>
      <w:r w:rsidRPr="00AE5307">
        <w:rPr>
          <w:rFonts w:ascii="Times New Roman" w:hAnsi="Times New Roman" w:cs="Times New Roman"/>
        </w:rPr>
        <w:t xml:space="preserve"> Region of Niger in the 19</w:t>
      </w:r>
      <w:r w:rsidRPr="00AE5307">
        <w:rPr>
          <w:rFonts w:ascii="Times New Roman" w:hAnsi="Times New Roman" w:cs="Times New Roman"/>
          <w:vertAlign w:val="superscript"/>
        </w:rPr>
        <w:t>th</w:t>
      </w:r>
      <w:r w:rsidRPr="00AE5307">
        <w:rPr>
          <w:rFonts w:ascii="Times New Roman" w:hAnsi="Times New Roman" w:cs="Times New Roman"/>
        </w:rPr>
        <w:t xml:space="preserve"> and 20</w:t>
      </w:r>
      <w:r w:rsidRPr="00AE5307">
        <w:rPr>
          <w:rFonts w:ascii="Times New Roman" w:hAnsi="Times New Roman" w:cs="Times New Roman"/>
          <w:vertAlign w:val="superscript"/>
        </w:rPr>
        <w:t>th</w:t>
      </w:r>
      <w:r w:rsidRPr="00AE5307">
        <w:rPr>
          <w:rFonts w:ascii="Times New Roman" w:hAnsi="Times New Roman" w:cs="Times New Roman"/>
        </w:rPr>
        <w:t xml:space="preserve"> Centuries. In A. Cornwell, </w:t>
      </w:r>
      <w:r w:rsidRPr="00AE5307">
        <w:rPr>
          <w:rFonts w:ascii="Times New Roman" w:hAnsi="Times New Roman" w:cs="Times New Roman"/>
          <w:i/>
        </w:rPr>
        <w:t xml:space="preserve">Readings in Gender in Africa </w:t>
      </w:r>
      <w:r w:rsidRPr="00AE5307">
        <w:rPr>
          <w:rFonts w:ascii="Times New Roman" w:hAnsi="Times New Roman" w:cs="Times New Roman"/>
        </w:rPr>
        <w:t xml:space="preserve">(Indiana University Press. </w:t>
      </w:r>
    </w:p>
    <w:p w14:paraId="7EEAA37C" w14:textId="2C009C24" w:rsidR="008101FD" w:rsidRDefault="008101FD" w:rsidP="007C4384">
      <w:pPr>
        <w:pStyle w:val="ListParagraph"/>
        <w:widowControl w:val="0"/>
        <w:numPr>
          <w:ilvl w:val="0"/>
          <w:numId w:val="7"/>
        </w:numPr>
        <w:autoSpaceDE w:val="0"/>
        <w:autoSpaceDN w:val="0"/>
        <w:adjustRightInd w:val="0"/>
        <w:spacing w:after="240" w:line="340" w:lineRule="atLeast"/>
        <w:rPr>
          <w:rFonts w:ascii="Times New Roman" w:hAnsi="Times New Roman" w:cs="Times New Roman"/>
        </w:rPr>
      </w:pPr>
      <w:r>
        <w:rPr>
          <w:rFonts w:ascii="Times New Roman" w:hAnsi="Times New Roman" w:cs="Times New Roman"/>
        </w:rPr>
        <w:t xml:space="preserve">Optional: George E. Brooks, Jr. </w:t>
      </w:r>
      <w:r w:rsidR="00BC468A">
        <w:rPr>
          <w:rFonts w:ascii="Times New Roman" w:hAnsi="Times New Roman" w:cs="Times New Roman"/>
        </w:rPr>
        <w:t xml:space="preserve">1976. </w:t>
      </w:r>
      <w:r w:rsidR="00753E38">
        <w:rPr>
          <w:rFonts w:ascii="Times New Roman" w:hAnsi="Times New Roman" w:cs="Times New Roman"/>
        </w:rPr>
        <w:t xml:space="preserve">‘The </w:t>
      </w:r>
      <w:proofErr w:type="spellStart"/>
      <w:r w:rsidR="00753E38">
        <w:rPr>
          <w:rFonts w:ascii="Times New Roman" w:hAnsi="Times New Roman" w:cs="Times New Roman"/>
          <w:i/>
        </w:rPr>
        <w:t>Signares</w:t>
      </w:r>
      <w:proofErr w:type="spellEnd"/>
      <w:r w:rsidR="00753E38">
        <w:rPr>
          <w:rFonts w:ascii="Times New Roman" w:hAnsi="Times New Roman" w:cs="Times New Roman"/>
          <w:i/>
        </w:rPr>
        <w:t xml:space="preserve"> </w:t>
      </w:r>
      <w:r w:rsidR="00753E38">
        <w:rPr>
          <w:rFonts w:ascii="Times New Roman" w:hAnsi="Times New Roman" w:cs="Times New Roman"/>
        </w:rPr>
        <w:t xml:space="preserve">of Saint-Louis and </w:t>
      </w:r>
      <w:proofErr w:type="spellStart"/>
      <w:r w:rsidR="00753E38">
        <w:rPr>
          <w:rFonts w:ascii="Times New Roman" w:hAnsi="Times New Roman" w:cs="Times New Roman"/>
        </w:rPr>
        <w:t>Goree</w:t>
      </w:r>
      <w:proofErr w:type="spellEnd"/>
      <w:r w:rsidR="00753E38">
        <w:rPr>
          <w:rFonts w:ascii="Times New Roman" w:hAnsi="Times New Roman" w:cs="Times New Roman"/>
        </w:rPr>
        <w:t xml:space="preserve">: Women </w:t>
      </w:r>
      <w:r w:rsidR="00F5277D">
        <w:rPr>
          <w:rFonts w:ascii="Times New Roman" w:hAnsi="Times New Roman" w:cs="Times New Roman"/>
        </w:rPr>
        <w:t>Entrepreneurs in Eighteenth-Century Senegal</w:t>
      </w:r>
      <w:r w:rsidR="00BC468A">
        <w:rPr>
          <w:rFonts w:ascii="Times New Roman" w:hAnsi="Times New Roman" w:cs="Times New Roman"/>
        </w:rPr>
        <w:t xml:space="preserve">. In N. J. </w:t>
      </w:r>
      <w:proofErr w:type="spellStart"/>
      <w:r w:rsidR="00BC468A">
        <w:rPr>
          <w:rFonts w:ascii="Times New Roman" w:hAnsi="Times New Roman" w:cs="Times New Roman"/>
        </w:rPr>
        <w:t>Hafkin</w:t>
      </w:r>
      <w:proofErr w:type="spellEnd"/>
      <w:r w:rsidR="00BC468A">
        <w:rPr>
          <w:rFonts w:ascii="Times New Roman" w:hAnsi="Times New Roman" w:cs="Times New Roman"/>
        </w:rPr>
        <w:t xml:space="preserve"> &amp; E. G. Bay (eds.), </w:t>
      </w:r>
      <w:r w:rsidR="00BC468A">
        <w:rPr>
          <w:rFonts w:ascii="Times New Roman" w:hAnsi="Times New Roman" w:cs="Times New Roman"/>
          <w:i/>
        </w:rPr>
        <w:t xml:space="preserve">Women in Africa, </w:t>
      </w:r>
      <w:r w:rsidR="00BC468A">
        <w:rPr>
          <w:rFonts w:ascii="Times New Roman" w:hAnsi="Times New Roman" w:cs="Times New Roman"/>
        </w:rPr>
        <w:t xml:space="preserve">Stanford: Stanford University Press. </w:t>
      </w:r>
    </w:p>
    <w:p w14:paraId="01622211" w14:textId="5D2974F6" w:rsidR="00BC620E" w:rsidRPr="007C4384" w:rsidRDefault="00BC620E" w:rsidP="0017658F">
      <w:pPr>
        <w:pStyle w:val="ListParagraph"/>
        <w:widowControl w:val="0"/>
        <w:autoSpaceDE w:val="0"/>
        <w:autoSpaceDN w:val="0"/>
        <w:adjustRightInd w:val="0"/>
        <w:spacing w:after="240" w:line="340" w:lineRule="atLeast"/>
        <w:rPr>
          <w:rFonts w:ascii="Times New Roman" w:hAnsi="Times New Roman" w:cs="Times New Roman"/>
        </w:rPr>
      </w:pPr>
    </w:p>
    <w:p w14:paraId="5282D27E" w14:textId="6B5975C1" w:rsidR="00FE6372" w:rsidRDefault="00FE6372" w:rsidP="00FE6372">
      <w:pPr>
        <w:widowControl w:val="0"/>
        <w:autoSpaceDE w:val="0"/>
        <w:autoSpaceDN w:val="0"/>
        <w:adjustRightInd w:val="0"/>
        <w:spacing w:after="240" w:line="320" w:lineRule="atLeast"/>
        <w:rPr>
          <w:b/>
        </w:rPr>
      </w:pPr>
      <w:r w:rsidRPr="00AE5307">
        <w:rPr>
          <w:b/>
        </w:rPr>
        <w:t>Week 11</w:t>
      </w:r>
      <w:r w:rsidR="00AE5307">
        <w:rPr>
          <w:b/>
        </w:rPr>
        <w:t xml:space="preserve"> </w:t>
      </w:r>
      <w:r w:rsidR="00AE5307" w:rsidRPr="00AE5307">
        <w:rPr>
          <w:b/>
        </w:rPr>
        <w:t>(14 Nov)</w:t>
      </w:r>
    </w:p>
    <w:p w14:paraId="5A1F49E2" w14:textId="77777777" w:rsidR="007C4384" w:rsidRPr="00AE5307" w:rsidRDefault="007C4384" w:rsidP="007C4384">
      <w:pPr>
        <w:widowControl w:val="0"/>
        <w:autoSpaceDE w:val="0"/>
        <w:autoSpaceDN w:val="0"/>
        <w:adjustRightInd w:val="0"/>
        <w:spacing w:after="240" w:line="340" w:lineRule="atLeast"/>
        <w:rPr>
          <w:b/>
        </w:rPr>
      </w:pPr>
      <w:r w:rsidRPr="00AE5307">
        <w:rPr>
          <w:b/>
        </w:rPr>
        <w:t xml:space="preserve">Historical Perspectives: Colonial Africa </w:t>
      </w:r>
    </w:p>
    <w:p w14:paraId="7D62525E" w14:textId="77777777" w:rsidR="007C4384" w:rsidRPr="0017658F" w:rsidRDefault="007C4384" w:rsidP="007C4384">
      <w:pPr>
        <w:pStyle w:val="ListParagraph"/>
        <w:widowControl w:val="0"/>
        <w:numPr>
          <w:ilvl w:val="0"/>
          <w:numId w:val="9"/>
        </w:numPr>
        <w:autoSpaceDE w:val="0"/>
        <w:autoSpaceDN w:val="0"/>
        <w:adjustRightInd w:val="0"/>
        <w:spacing w:after="240" w:line="320" w:lineRule="atLeast"/>
        <w:rPr>
          <w:rFonts w:ascii="Times New Roman" w:hAnsi="Times New Roman" w:cs="Times New Roman"/>
          <w:b/>
        </w:rPr>
      </w:pPr>
      <w:r w:rsidRPr="00AE5307">
        <w:rPr>
          <w:rFonts w:ascii="Times New Roman" w:hAnsi="Times New Roman" w:cs="Times New Roman"/>
        </w:rPr>
        <w:t xml:space="preserve">Dorothy L. Hodgson. 1999. ‘Pastoralism, Patriarchy and History: Changing Gender Relations among </w:t>
      </w:r>
      <w:proofErr w:type="spellStart"/>
      <w:r w:rsidRPr="00AE5307">
        <w:rPr>
          <w:rFonts w:ascii="Times New Roman" w:hAnsi="Times New Roman" w:cs="Times New Roman"/>
        </w:rPr>
        <w:t>Maasai</w:t>
      </w:r>
      <w:proofErr w:type="spellEnd"/>
      <w:r w:rsidRPr="00AE5307">
        <w:rPr>
          <w:rFonts w:ascii="Times New Roman" w:hAnsi="Times New Roman" w:cs="Times New Roman"/>
        </w:rPr>
        <w:t xml:space="preserve"> in Tanganyika, 1850-1930.’ </w:t>
      </w:r>
      <w:r w:rsidRPr="00AE5307">
        <w:rPr>
          <w:rFonts w:ascii="Times New Roman" w:hAnsi="Times New Roman" w:cs="Times New Roman"/>
          <w:i/>
          <w:iCs/>
        </w:rPr>
        <w:t xml:space="preserve">Journal of African History </w:t>
      </w:r>
      <w:r w:rsidRPr="00AE5307">
        <w:rPr>
          <w:rFonts w:ascii="Times New Roman" w:hAnsi="Times New Roman" w:cs="Times New Roman"/>
        </w:rPr>
        <w:t xml:space="preserve">40(1): 41-65. </w:t>
      </w:r>
    </w:p>
    <w:p w14:paraId="70968954" w14:textId="2112B62B" w:rsidR="007C4384" w:rsidRPr="0017658F" w:rsidRDefault="007C4384" w:rsidP="007C4384">
      <w:pPr>
        <w:pStyle w:val="ListParagraph"/>
        <w:widowControl w:val="0"/>
        <w:numPr>
          <w:ilvl w:val="0"/>
          <w:numId w:val="9"/>
        </w:numPr>
        <w:autoSpaceDE w:val="0"/>
        <w:autoSpaceDN w:val="0"/>
        <w:adjustRightInd w:val="0"/>
        <w:spacing w:after="240" w:line="320" w:lineRule="atLeast"/>
        <w:rPr>
          <w:rFonts w:ascii="Times New Roman" w:hAnsi="Times New Roman" w:cs="Times New Roman"/>
          <w:b/>
        </w:rPr>
      </w:pPr>
      <w:r w:rsidRPr="00AE5307">
        <w:rPr>
          <w:rFonts w:ascii="Times New Roman" w:hAnsi="Times New Roman" w:cs="Times New Roman"/>
        </w:rPr>
        <w:t xml:space="preserve">Judith Van Allen. 1972. ‘Sitting on a Man’: Colonialism and the Lost Political Institutions of Igbo Women.” </w:t>
      </w:r>
      <w:r w:rsidRPr="0017658F">
        <w:rPr>
          <w:rFonts w:ascii="Times New Roman" w:hAnsi="Times New Roman" w:cs="Times New Roman"/>
          <w:i/>
          <w:iCs/>
        </w:rPr>
        <w:t xml:space="preserve">Canadian Journal of African Studies </w:t>
      </w:r>
      <w:r w:rsidRPr="00AE5307">
        <w:rPr>
          <w:rFonts w:ascii="Times New Roman" w:hAnsi="Times New Roman" w:cs="Times New Roman"/>
        </w:rPr>
        <w:t xml:space="preserve">6(2): 165-181 </w:t>
      </w:r>
    </w:p>
    <w:p w14:paraId="52C0527E" w14:textId="597AE91A" w:rsidR="0017658F" w:rsidRPr="0017658F" w:rsidRDefault="00C36537" w:rsidP="007C4384">
      <w:pPr>
        <w:pStyle w:val="ListParagraph"/>
        <w:widowControl w:val="0"/>
        <w:numPr>
          <w:ilvl w:val="0"/>
          <w:numId w:val="9"/>
        </w:numPr>
        <w:autoSpaceDE w:val="0"/>
        <w:autoSpaceDN w:val="0"/>
        <w:adjustRightInd w:val="0"/>
        <w:spacing w:after="240" w:line="320" w:lineRule="atLeast"/>
        <w:rPr>
          <w:rFonts w:ascii="Times New Roman" w:hAnsi="Times New Roman" w:cs="Times New Roman"/>
          <w:b/>
        </w:rPr>
      </w:pPr>
      <w:r>
        <w:rPr>
          <w:rFonts w:ascii="Times New Roman" w:hAnsi="Times New Roman" w:cs="Times New Roman"/>
        </w:rPr>
        <w:t xml:space="preserve">Poppy Fry. </w:t>
      </w:r>
      <w:r w:rsidR="00186C3A">
        <w:rPr>
          <w:rFonts w:ascii="Times New Roman" w:hAnsi="Times New Roman" w:cs="Times New Roman"/>
        </w:rPr>
        <w:t xml:space="preserve">2015. </w:t>
      </w:r>
      <w:proofErr w:type="spellStart"/>
      <w:r w:rsidR="00186C3A">
        <w:rPr>
          <w:rFonts w:ascii="Times New Roman" w:hAnsi="Times New Roman" w:cs="Times New Roman"/>
        </w:rPr>
        <w:t>‘Re</w:t>
      </w:r>
      <w:proofErr w:type="spellEnd"/>
      <w:r w:rsidR="00186C3A">
        <w:rPr>
          <w:rFonts w:ascii="Times New Roman" w:hAnsi="Times New Roman" w:cs="Times New Roman"/>
        </w:rPr>
        <w:t>-reading the 1835 “</w:t>
      </w:r>
      <w:proofErr w:type="spellStart"/>
      <w:r w:rsidR="00186C3A">
        <w:rPr>
          <w:rFonts w:ascii="Times New Roman" w:hAnsi="Times New Roman" w:cs="Times New Roman"/>
        </w:rPr>
        <w:t>Fingo</w:t>
      </w:r>
      <w:proofErr w:type="spellEnd"/>
      <w:r w:rsidR="00186C3A">
        <w:rPr>
          <w:rFonts w:ascii="Times New Roman" w:hAnsi="Times New Roman" w:cs="Times New Roman"/>
        </w:rPr>
        <w:t xml:space="preserve"> Emancipation”: Women and Ethnicity in the Colonial Archive’. In J. B </w:t>
      </w:r>
      <w:proofErr w:type="spellStart"/>
      <w:r w:rsidR="00186C3A">
        <w:rPr>
          <w:rFonts w:ascii="Times New Roman" w:hAnsi="Times New Roman" w:cs="Times New Roman"/>
        </w:rPr>
        <w:t>Shetler</w:t>
      </w:r>
      <w:proofErr w:type="spellEnd"/>
      <w:r w:rsidR="00186C3A">
        <w:rPr>
          <w:rFonts w:ascii="Times New Roman" w:hAnsi="Times New Roman" w:cs="Times New Roman"/>
        </w:rPr>
        <w:t xml:space="preserve"> (ed.) </w:t>
      </w:r>
      <w:r w:rsidR="00186C3A">
        <w:rPr>
          <w:rFonts w:ascii="Times New Roman" w:hAnsi="Times New Roman" w:cs="Times New Roman"/>
          <w:i/>
        </w:rPr>
        <w:t xml:space="preserve">Gendering Ethnicity in African Women’s Lives. </w:t>
      </w:r>
      <w:r w:rsidR="00186C3A">
        <w:rPr>
          <w:rFonts w:ascii="Times New Roman" w:hAnsi="Times New Roman" w:cs="Times New Roman"/>
        </w:rPr>
        <w:t xml:space="preserve">Madison: The University of Wisconsin Press, pp. </w:t>
      </w:r>
      <w:r w:rsidR="0025406A">
        <w:rPr>
          <w:rFonts w:ascii="Times New Roman" w:hAnsi="Times New Roman" w:cs="Times New Roman"/>
        </w:rPr>
        <w:t>87-99.</w:t>
      </w:r>
    </w:p>
    <w:p w14:paraId="7FB43346" w14:textId="03784D66" w:rsidR="009B07F1" w:rsidRDefault="009B07F1" w:rsidP="009B07F1">
      <w:pPr>
        <w:widowControl w:val="0"/>
        <w:autoSpaceDE w:val="0"/>
        <w:autoSpaceDN w:val="0"/>
        <w:adjustRightInd w:val="0"/>
        <w:spacing w:after="240" w:line="320" w:lineRule="atLeast"/>
        <w:rPr>
          <w:b/>
        </w:rPr>
      </w:pPr>
      <w:r w:rsidRPr="00AE5307">
        <w:rPr>
          <w:b/>
        </w:rPr>
        <w:t>Week 12</w:t>
      </w:r>
      <w:r w:rsidR="00AE5307">
        <w:rPr>
          <w:b/>
        </w:rPr>
        <w:t xml:space="preserve"> </w:t>
      </w:r>
      <w:r w:rsidR="00AE5307" w:rsidRPr="00AE5307">
        <w:rPr>
          <w:b/>
        </w:rPr>
        <w:t>(21 Nov)</w:t>
      </w:r>
    </w:p>
    <w:p w14:paraId="42D02A52" w14:textId="77777777" w:rsidR="007C4384" w:rsidRPr="00AE5307" w:rsidRDefault="007C4384" w:rsidP="007C4384">
      <w:pPr>
        <w:widowControl w:val="0"/>
        <w:autoSpaceDE w:val="0"/>
        <w:autoSpaceDN w:val="0"/>
        <w:adjustRightInd w:val="0"/>
        <w:spacing w:after="240" w:line="320" w:lineRule="atLeast"/>
        <w:rPr>
          <w:b/>
        </w:rPr>
      </w:pPr>
      <w:r w:rsidRPr="00AE5307">
        <w:rPr>
          <w:b/>
        </w:rPr>
        <w:t xml:space="preserve">Historical Perspectives: Postcolonial Africa </w:t>
      </w:r>
    </w:p>
    <w:p w14:paraId="46F45E0F" w14:textId="77777777" w:rsidR="007C4384" w:rsidRPr="00186C3A" w:rsidRDefault="007C4384" w:rsidP="007C4384">
      <w:pPr>
        <w:pStyle w:val="ListParagraph"/>
        <w:widowControl w:val="0"/>
        <w:numPr>
          <w:ilvl w:val="0"/>
          <w:numId w:val="10"/>
        </w:numPr>
        <w:autoSpaceDE w:val="0"/>
        <w:autoSpaceDN w:val="0"/>
        <w:adjustRightInd w:val="0"/>
        <w:spacing w:after="240" w:line="320" w:lineRule="atLeast"/>
        <w:rPr>
          <w:rFonts w:ascii="Times New Roman" w:eastAsia="MS Mincho" w:hAnsi="Times New Roman" w:cs="Times New Roman"/>
          <w:lang w:val="en-US"/>
        </w:rPr>
      </w:pPr>
      <w:proofErr w:type="spellStart"/>
      <w:r w:rsidRPr="00186C3A">
        <w:rPr>
          <w:rFonts w:ascii="Times New Roman" w:hAnsi="Times New Roman" w:cs="Times New Roman"/>
          <w:lang w:val="en-US"/>
        </w:rPr>
        <w:lastRenderedPageBreak/>
        <w:t>Tsitsi</w:t>
      </w:r>
      <w:proofErr w:type="spellEnd"/>
      <w:r w:rsidRPr="00186C3A">
        <w:rPr>
          <w:rFonts w:ascii="Times New Roman" w:hAnsi="Times New Roman" w:cs="Times New Roman"/>
          <w:lang w:val="en-US"/>
        </w:rPr>
        <w:t xml:space="preserve"> </w:t>
      </w:r>
      <w:proofErr w:type="spellStart"/>
      <w:r w:rsidRPr="00186C3A">
        <w:rPr>
          <w:rFonts w:ascii="Times New Roman" w:hAnsi="Times New Roman" w:cs="Times New Roman"/>
          <w:lang w:val="en-US"/>
        </w:rPr>
        <w:t>Dangerembga</w:t>
      </w:r>
      <w:proofErr w:type="spellEnd"/>
      <w:r w:rsidRPr="00186C3A">
        <w:rPr>
          <w:rFonts w:ascii="Times New Roman" w:hAnsi="Times New Roman" w:cs="Times New Roman"/>
          <w:lang w:val="en-US"/>
        </w:rPr>
        <w:t xml:space="preserve">, </w:t>
      </w:r>
      <w:r w:rsidRPr="00186C3A">
        <w:rPr>
          <w:rFonts w:ascii="Times New Roman" w:hAnsi="Times New Roman" w:cs="Times New Roman"/>
          <w:i/>
          <w:iCs/>
          <w:lang w:val="en-US"/>
        </w:rPr>
        <w:t xml:space="preserve">Nervous Conditions </w:t>
      </w:r>
      <w:r w:rsidRPr="00186C3A">
        <w:rPr>
          <w:rFonts w:ascii="Times New Roman" w:hAnsi="Times New Roman" w:cs="Times New Roman"/>
          <w:lang w:val="en-US"/>
        </w:rPr>
        <w:t>(RT)</w:t>
      </w:r>
      <w:r w:rsidRPr="00186C3A">
        <w:rPr>
          <w:rFonts w:ascii="MS Mincho" w:eastAsia="MS Mincho" w:hAnsi="MS Mincho" w:cs="MS Mincho"/>
          <w:lang w:val="en-US"/>
        </w:rPr>
        <w:t> </w:t>
      </w:r>
    </w:p>
    <w:p w14:paraId="27C95039" w14:textId="77777777" w:rsidR="007C4384" w:rsidRPr="00AE5307" w:rsidRDefault="007C4384" w:rsidP="007C4384">
      <w:pPr>
        <w:widowControl w:val="0"/>
        <w:autoSpaceDE w:val="0"/>
        <w:autoSpaceDN w:val="0"/>
        <w:adjustRightInd w:val="0"/>
        <w:spacing w:after="240" w:line="320" w:lineRule="atLeast"/>
      </w:pPr>
      <w:r w:rsidRPr="00AE5307">
        <w:t xml:space="preserve">FILM: </w:t>
      </w:r>
      <w:r w:rsidRPr="00AE5307">
        <w:rPr>
          <w:i/>
          <w:iCs/>
        </w:rPr>
        <w:t xml:space="preserve">In Their Own Words: African Women Speak -- </w:t>
      </w:r>
      <w:proofErr w:type="spellStart"/>
      <w:r w:rsidRPr="00AE5307">
        <w:rPr>
          <w:i/>
          <w:iCs/>
        </w:rPr>
        <w:t>Tsitsi</w:t>
      </w:r>
      <w:proofErr w:type="spellEnd"/>
      <w:r w:rsidRPr="00AE5307">
        <w:rPr>
          <w:i/>
          <w:iCs/>
        </w:rPr>
        <w:t xml:space="preserve"> </w:t>
      </w:r>
      <w:proofErr w:type="spellStart"/>
      <w:r w:rsidRPr="00AE5307">
        <w:rPr>
          <w:i/>
          <w:iCs/>
        </w:rPr>
        <w:t>Dangerembga</w:t>
      </w:r>
      <w:proofErr w:type="spellEnd"/>
      <w:r w:rsidRPr="00AE5307">
        <w:rPr>
          <w:i/>
          <w:iCs/>
        </w:rPr>
        <w:t xml:space="preserve"> </w:t>
      </w:r>
      <w:r w:rsidRPr="00AE5307">
        <w:t xml:space="preserve">(60 mins) </w:t>
      </w:r>
    </w:p>
    <w:p w14:paraId="60D0BC2E" w14:textId="77777777" w:rsidR="007C4384" w:rsidRPr="00AE5307" w:rsidRDefault="007C4384" w:rsidP="009B07F1">
      <w:pPr>
        <w:widowControl w:val="0"/>
        <w:autoSpaceDE w:val="0"/>
        <w:autoSpaceDN w:val="0"/>
        <w:adjustRightInd w:val="0"/>
        <w:spacing w:after="240" w:line="320" w:lineRule="atLeast"/>
        <w:rPr>
          <w:b/>
        </w:rPr>
      </w:pPr>
    </w:p>
    <w:p w14:paraId="77D1A6D9" w14:textId="1C36A169" w:rsidR="00F031E9" w:rsidRPr="00AE5307" w:rsidRDefault="009B07F1" w:rsidP="009B07F1">
      <w:pPr>
        <w:widowControl w:val="0"/>
        <w:autoSpaceDE w:val="0"/>
        <w:autoSpaceDN w:val="0"/>
        <w:adjustRightInd w:val="0"/>
        <w:spacing w:after="240" w:line="320" w:lineRule="atLeast"/>
      </w:pPr>
      <w:r w:rsidRPr="00AE5307">
        <w:t xml:space="preserve"> </w:t>
      </w:r>
    </w:p>
    <w:p w14:paraId="0DF2E408" w14:textId="77777777" w:rsidR="00AE5307" w:rsidRDefault="00AE5307" w:rsidP="009B07F1">
      <w:pPr>
        <w:widowControl w:val="0"/>
        <w:autoSpaceDE w:val="0"/>
        <w:autoSpaceDN w:val="0"/>
        <w:adjustRightInd w:val="0"/>
        <w:spacing w:after="240" w:line="320" w:lineRule="atLeast"/>
        <w:rPr>
          <w:b/>
        </w:rPr>
      </w:pPr>
    </w:p>
    <w:p w14:paraId="40FABA75" w14:textId="07567D87" w:rsidR="00F031E9" w:rsidRPr="00AE5307" w:rsidRDefault="00F031E9" w:rsidP="009B07F1">
      <w:pPr>
        <w:widowControl w:val="0"/>
        <w:autoSpaceDE w:val="0"/>
        <w:autoSpaceDN w:val="0"/>
        <w:adjustRightInd w:val="0"/>
        <w:spacing w:after="240" w:line="320" w:lineRule="atLeast"/>
        <w:rPr>
          <w:b/>
        </w:rPr>
      </w:pPr>
      <w:r w:rsidRPr="00AE5307">
        <w:rPr>
          <w:b/>
        </w:rPr>
        <w:t>Week 13</w:t>
      </w:r>
      <w:r w:rsidR="00AE5307">
        <w:rPr>
          <w:b/>
        </w:rPr>
        <w:t xml:space="preserve"> </w:t>
      </w:r>
      <w:r w:rsidR="00AE5307" w:rsidRPr="00AE5307">
        <w:rPr>
          <w:b/>
        </w:rPr>
        <w:t>(28 Nov)</w:t>
      </w:r>
    </w:p>
    <w:p w14:paraId="490A720B" w14:textId="77777777" w:rsidR="007C4384" w:rsidRPr="00AE5307" w:rsidRDefault="007C4384" w:rsidP="007C4384">
      <w:pPr>
        <w:widowControl w:val="0"/>
        <w:autoSpaceDE w:val="0"/>
        <w:autoSpaceDN w:val="0"/>
        <w:adjustRightInd w:val="0"/>
        <w:spacing w:after="240" w:line="320" w:lineRule="atLeast"/>
        <w:rPr>
          <w:b/>
        </w:rPr>
      </w:pPr>
      <w:r>
        <w:rPr>
          <w:b/>
        </w:rPr>
        <w:t>Feminine Gender Roles</w:t>
      </w:r>
    </w:p>
    <w:p w14:paraId="30C5F1C7" w14:textId="672E11F3" w:rsidR="007C4384" w:rsidRPr="00AE5307" w:rsidRDefault="007C4384" w:rsidP="007C4384">
      <w:pPr>
        <w:pStyle w:val="ListParagraph"/>
        <w:widowControl w:val="0"/>
        <w:numPr>
          <w:ilvl w:val="0"/>
          <w:numId w:val="11"/>
        </w:numPr>
        <w:autoSpaceDE w:val="0"/>
        <w:autoSpaceDN w:val="0"/>
        <w:adjustRightInd w:val="0"/>
        <w:spacing w:after="240" w:line="320" w:lineRule="atLeast"/>
        <w:rPr>
          <w:rFonts w:ascii="Times New Roman" w:hAnsi="Times New Roman" w:cs="Times New Roman"/>
        </w:rPr>
      </w:pPr>
      <w:r w:rsidRPr="00AE5307">
        <w:rPr>
          <w:rFonts w:ascii="Times New Roman" w:hAnsi="Times New Roman" w:cs="Times New Roman"/>
        </w:rPr>
        <w:t xml:space="preserve">Filomena Steady. 1987. “African Feminism: A Worldwide Perspective.” In Rosalyn </w:t>
      </w:r>
      <w:proofErr w:type="spellStart"/>
      <w:r w:rsidRPr="00AE5307">
        <w:rPr>
          <w:rFonts w:ascii="Times New Roman" w:hAnsi="Times New Roman" w:cs="Times New Roman"/>
        </w:rPr>
        <w:t>Terborg</w:t>
      </w:r>
      <w:proofErr w:type="spellEnd"/>
      <w:r w:rsidRPr="00AE5307">
        <w:rPr>
          <w:rFonts w:ascii="Times New Roman" w:hAnsi="Times New Roman" w:cs="Times New Roman"/>
        </w:rPr>
        <w:t xml:space="preserve">-Penn, Sharon Harley and Andrea Benton Rushing, eds. </w:t>
      </w:r>
      <w:r w:rsidRPr="00AE5307">
        <w:rPr>
          <w:rFonts w:ascii="Times New Roman" w:hAnsi="Times New Roman" w:cs="Times New Roman"/>
          <w:i/>
          <w:iCs/>
        </w:rPr>
        <w:t>Women in Africa and the African Diaspora</w:t>
      </w:r>
      <w:r w:rsidRPr="00AE5307">
        <w:rPr>
          <w:rFonts w:ascii="Times New Roman" w:hAnsi="Times New Roman" w:cs="Times New Roman"/>
        </w:rPr>
        <w:t>. Washington, DC: Howard Uni</w:t>
      </w:r>
      <w:r w:rsidR="00C25C7A">
        <w:rPr>
          <w:rFonts w:ascii="Times New Roman" w:hAnsi="Times New Roman" w:cs="Times New Roman"/>
        </w:rPr>
        <w:t xml:space="preserve">versity Press, </w:t>
      </w:r>
      <w:proofErr w:type="spellStart"/>
      <w:r w:rsidR="00C25C7A">
        <w:rPr>
          <w:rFonts w:ascii="Times New Roman" w:hAnsi="Times New Roman" w:cs="Times New Roman"/>
        </w:rPr>
        <w:t>pps</w:t>
      </w:r>
      <w:proofErr w:type="spellEnd"/>
      <w:r w:rsidR="00C25C7A">
        <w:rPr>
          <w:rFonts w:ascii="Times New Roman" w:hAnsi="Times New Roman" w:cs="Times New Roman"/>
        </w:rPr>
        <w:t xml:space="preserve">. 3- 24. </w:t>
      </w:r>
    </w:p>
    <w:p w14:paraId="34D93AB5" w14:textId="56A29FEE" w:rsidR="007C4384" w:rsidRPr="00AE5307" w:rsidRDefault="007C4384" w:rsidP="007C4384">
      <w:pPr>
        <w:pStyle w:val="ListParagraph"/>
        <w:widowControl w:val="0"/>
        <w:numPr>
          <w:ilvl w:val="0"/>
          <w:numId w:val="11"/>
        </w:numPr>
        <w:autoSpaceDE w:val="0"/>
        <w:autoSpaceDN w:val="0"/>
        <w:adjustRightInd w:val="0"/>
        <w:spacing w:after="240" w:line="320" w:lineRule="atLeast"/>
        <w:rPr>
          <w:rFonts w:ascii="Times New Roman" w:hAnsi="Times New Roman" w:cs="Times New Roman"/>
        </w:rPr>
      </w:pPr>
      <w:proofErr w:type="spellStart"/>
      <w:r w:rsidRPr="00AE5307">
        <w:rPr>
          <w:rFonts w:ascii="Times New Roman" w:hAnsi="Times New Roman" w:cs="Times New Roman"/>
        </w:rPr>
        <w:t>Olabisi</w:t>
      </w:r>
      <w:proofErr w:type="spellEnd"/>
      <w:r w:rsidRPr="00AE5307">
        <w:rPr>
          <w:rFonts w:ascii="Times New Roman" w:hAnsi="Times New Roman" w:cs="Times New Roman"/>
        </w:rPr>
        <w:t xml:space="preserve"> </w:t>
      </w:r>
      <w:proofErr w:type="spellStart"/>
      <w:r w:rsidRPr="00AE5307">
        <w:rPr>
          <w:rFonts w:ascii="Times New Roman" w:hAnsi="Times New Roman" w:cs="Times New Roman"/>
        </w:rPr>
        <w:t>Aina</w:t>
      </w:r>
      <w:proofErr w:type="spellEnd"/>
      <w:r w:rsidRPr="00AE5307">
        <w:rPr>
          <w:rFonts w:ascii="Times New Roman" w:hAnsi="Times New Roman" w:cs="Times New Roman"/>
        </w:rPr>
        <w:t xml:space="preserve">. </w:t>
      </w:r>
      <w:proofErr w:type="gramStart"/>
      <w:r w:rsidRPr="00AE5307">
        <w:rPr>
          <w:rFonts w:ascii="Times New Roman" w:hAnsi="Times New Roman" w:cs="Times New Roman"/>
        </w:rPr>
        <w:t>1998 .</w:t>
      </w:r>
      <w:proofErr w:type="gramEnd"/>
      <w:r w:rsidRPr="00AE5307">
        <w:rPr>
          <w:rFonts w:ascii="Times New Roman" w:hAnsi="Times New Roman" w:cs="Times New Roman"/>
        </w:rPr>
        <w:t xml:space="preserve"> “African Women at the Grassroots: The Silent Partners of the Women’s Movement.” In </w:t>
      </w:r>
      <w:proofErr w:type="spellStart"/>
      <w:r w:rsidRPr="00AE5307">
        <w:rPr>
          <w:rFonts w:ascii="Times New Roman" w:hAnsi="Times New Roman" w:cs="Times New Roman"/>
        </w:rPr>
        <w:t>Obioma</w:t>
      </w:r>
      <w:proofErr w:type="spellEnd"/>
      <w:r w:rsidRPr="00AE5307">
        <w:rPr>
          <w:rFonts w:ascii="Times New Roman" w:hAnsi="Times New Roman" w:cs="Times New Roman"/>
        </w:rPr>
        <w:t xml:space="preserve"> </w:t>
      </w:r>
      <w:proofErr w:type="spellStart"/>
      <w:r w:rsidRPr="00AE5307">
        <w:rPr>
          <w:rFonts w:ascii="Times New Roman" w:hAnsi="Times New Roman" w:cs="Times New Roman"/>
        </w:rPr>
        <w:t>Nnaemeka</w:t>
      </w:r>
      <w:proofErr w:type="spellEnd"/>
      <w:r w:rsidRPr="00AE5307">
        <w:rPr>
          <w:rFonts w:ascii="Times New Roman" w:hAnsi="Times New Roman" w:cs="Times New Roman"/>
        </w:rPr>
        <w:t xml:space="preserve">, ed. </w:t>
      </w:r>
      <w:r w:rsidRPr="00AE5307">
        <w:rPr>
          <w:rFonts w:ascii="Times New Roman" w:hAnsi="Times New Roman" w:cs="Times New Roman"/>
          <w:i/>
          <w:iCs/>
        </w:rPr>
        <w:t>Sisterhood: Feminisms &amp; Power: From Africa to the Diaspora</w:t>
      </w:r>
      <w:r w:rsidRPr="00AE5307">
        <w:rPr>
          <w:rFonts w:ascii="Times New Roman" w:hAnsi="Times New Roman" w:cs="Times New Roman"/>
        </w:rPr>
        <w:t>. Trenton: Africa</w:t>
      </w:r>
      <w:r w:rsidR="00C25C7A">
        <w:rPr>
          <w:rFonts w:ascii="Times New Roman" w:hAnsi="Times New Roman" w:cs="Times New Roman"/>
        </w:rPr>
        <w:t xml:space="preserve"> World Press, </w:t>
      </w:r>
      <w:proofErr w:type="spellStart"/>
      <w:r w:rsidR="00C25C7A">
        <w:rPr>
          <w:rFonts w:ascii="Times New Roman" w:hAnsi="Times New Roman" w:cs="Times New Roman"/>
        </w:rPr>
        <w:t>pps</w:t>
      </w:r>
      <w:proofErr w:type="spellEnd"/>
      <w:r w:rsidR="00C25C7A">
        <w:rPr>
          <w:rFonts w:ascii="Times New Roman" w:hAnsi="Times New Roman" w:cs="Times New Roman"/>
        </w:rPr>
        <w:t xml:space="preserve">. 65- 88. </w:t>
      </w:r>
    </w:p>
    <w:p w14:paraId="0CADFC50" w14:textId="2EE2FA1B" w:rsidR="007C4384" w:rsidRPr="00AE5307" w:rsidRDefault="007C4384" w:rsidP="007C4384">
      <w:pPr>
        <w:pStyle w:val="ListParagraph"/>
        <w:widowControl w:val="0"/>
        <w:numPr>
          <w:ilvl w:val="0"/>
          <w:numId w:val="11"/>
        </w:numPr>
        <w:autoSpaceDE w:val="0"/>
        <w:autoSpaceDN w:val="0"/>
        <w:adjustRightInd w:val="0"/>
        <w:spacing w:after="240" w:line="320" w:lineRule="atLeast"/>
        <w:rPr>
          <w:rFonts w:ascii="Times New Roman" w:hAnsi="Times New Roman" w:cs="Times New Roman"/>
        </w:rPr>
      </w:pPr>
      <w:proofErr w:type="spellStart"/>
      <w:r w:rsidRPr="00AE5307">
        <w:rPr>
          <w:rFonts w:ascii="Times New Roman" w:hAnsi="Times New Roman" w:cs="Times New Roman"/>
        </w:rPr>
        <w:t>Nwando</w:t>
      </w:r>
      <w:proofErr w:type="spellEnd"/>
      <w:r w:rsidRPr="00AE5307">
        <w:rPr>
          <w:rFonts w:ascii="Times New Roman" w:hAnsi="Times New Roman" w:cs="Times New Roman"/>
        </w:rPr>
        <w:t xml:space="preserve"> Achebe and Bridget </w:t>
      </w:r>
      <w:proofErr w:type="spellStart"/>
      <w:r w:rsidRPr="00AE5307">
        <w:rPr>
          <w:rFonts w:ascii="Times New Roman" w:hAnsi="Times New Roman" w:cs="Times New Roman"/>
        </w:rPr>
        <w:t>Teboh</w:t>
      </w:r>
      <w:proofErr w:type="spellEnd"/>
      <w:r w:rsidRPr="00AE5307">
        <w:rPr>
          <w:rFonts w:ascii="Times New Roman" w:hAnsi="Times New Roman" w:cs="Times New Roman"/>
        </w:rPr>
        <w:t xml:space="preserve">. 2007. “Dialoguing Women.” In Catherine M. Cole, </w:t>
      </w:r>
      <w:proofErr w:type="spellStart"/>
      <w:r w:rsidRPr="00AE5307">
        <w:rPr>
          <w:rFonts w:ascii="Times New Roman" w:hAnsi="Times New Roman" w:cs="Times New Roman"/>
        </w:rPr>
        <w:t>Takyiwaa</w:t>
      </w:r>
      <w:proofErr w:type="spellEnd"/>
      <w:r w:rsidRPr="00AE5307">
        <w:rPr>
          <w:rFonts w:ascii="Times New Roman" w:hAnsi="Times New Roman" w:cs="Times New Roman"/>
        </w:rPr>
        <w:t xml:space="preserve"> </w:t>
      </w:r>
      <w:proofErr w:type="spellStart"/>
      <w:r w:rsidRPr="00AE5307">
        <w:rPr>
          <w:rFonts w:ascii="Times New Roman" w:hAnsi="Times New Roman" w:cs="Times New Roman"/>
        </w:rPr>
        <w:t>Manuh</w:t>
      </w:r>
      <w:proofErr w:type="spellEnd"/>
      <w:r w:rsidRPr="00AE5307">
        <w:rPr>
          <w:rFonts w:ascii="Times New Roman" w:hAnsi="Times New Roman" w:cs="Times New Roman"/>
        </w:rPr>
        <w:t xml:space="preserve">, and Stephan F. </w:t>
      </w:r>
      <w:proofErr w:type="spellStart"/>
      <w:r w:rsidRPr="00AE5307">
        <w:rPr>
          <w:rFonts w:ascii="Times New Roman" w:hAnsi="Times New Roman" w:cs="Times New Roman"/>
        </w:rPr>
        <w:t>Miescher</w:t>
      </w:r>
      <w:proofErr w:type="spellEnd"/>
      <w:r w:rsidRPr="00AE5307">
        <w:rPr>
          <w:rFonts w:ascii="Times New Roman" w:hAnsi="Times New Roman" w:cs="Times New Roman"/>
        </w:rPr>
        <w:t xml:space="preserve">, eds. </w:t>
      </w:r>
      <w:r w:rsidRPr="00AE5307">
        <w:rPr>
          <w:rFonts w:ascii="Times New Roman" w:hAnsi="Times New Roman" w:cs="Times New Roman"/>
          <w:i/>
          <w:iCs/>
        </w:rPr>
        <w:t xml:space="preserve">Africa After Gender? </w:t>
      </w:r>
      <w:r w:rsidRPr="00AE5307">
        <w:rPr>
          <w:rFonts w:ascii="Times New Roman" w:hAnsi="Times New Roman" w:cs="Times New Roman"/>
        </w:rPr>
        <w:t>Bloomington: Indiana Uni</w:t>
      </w:r>
      <w:r w:rsidR="00C25C7A">
        <w:rPr>
          <w:rFonts w:ascii="Times New Roman" w:hAnsi="Times New Roman" w:cs="Times New Roman"/>
        </w:rPr>
        <w:t xml:space="preserve">versity Press, </w:t>
      </w:r>
      <w:proofErr w:type="spellStart"/>
      <w:r w:rsidR="00C25C7A">
        <w:rPr>
          <w:rFonts w:ascii="Times New Roman" w:hAnsi="Times New Roman" w:cs="Times New Roman"/>
        </w:rPr>
        <w:t>pps</w:t>
      </w:r>
      <w:proofErr w:type="spellEnd"/>
      <w:r w:rsidR="00C25C7A">
        <w:rPr>
          <w:rFonts w:ascii="Times New Roman" w:hAnsi="Times New Roman" w:cs="Times New Roman"/>
        </w:rPr>
        <w:t xml:space="preserve">. 63-81. </w:t>
      </w:r>
    </w:p>
    <w:p w14:paraId="76DAF589" w14:textId="09B53247" w:rsidR="007C4384" w:rsidRDefault="007C4384" w:rsidP="007C4384">
      <w:pPr>
        <w:widowControl w:val="0"/>
        <w:autoSpaceDE w:val="0"/>
        <w:autoSpaceDN w:val="0"/>
        <w:adjustRightInd w:val="0"/>
        <w:spacing w:after="240" w:line="320" w:lineRule="atLeast"/>
        <w:rPr>
          <w:b/>
        </w:rPr>
      </w:pPr>
      <w:r w:rsidRPr="00AE5307">
        <w:t xml:space="preserve">FILM: </w:t>
      </w:r>
      <w:r w:rsidRPr="00AE5307">
        <w:rPr>
          <w:i/>
          <w:iCs/>
        </w:rPr>
        <w:t xml:space="preserve">In Their Own Words: African Women Speak -- </w:t>
      </w:r>
      <w:proofErr w:type="spellStart"/>
      <w:r w:rsidRPr="00AE5307">
        <w:rPr>
          <w:i/>
          <w:iCs/>
        </w:rPr>
        <w:t>Fatou</w:t>
      </w:r>
      <w:proofErr w:type="spellEnd"/>
      <w:r w:rsidRPr="00AE5307">
        <w:rPr>
          <w:i/>
          <w:iCs/>
        </w:rPr>
        <w:t xml:space="preserve"> Sow </w:t>
      </w:r>
      <w:r w:rsidRPr="00AE5307">
        <w:t>(60 mins)</w:t>
      </w:r>
    </w:p>
    <w:p w14:paraId="4065D394" w14:textId="26D5468F" w:rsidR="008341B0" w:rsidRDefault="008341B0" w:rsidP="00C6483B">
      <w:pPr>
        <w:widowControl w:val="0"/>
        <w:autoSpaceDE w:val="0"/>
        <w:autoSpaceDN w:val="0"/>
        <w:adjustRightInd w:val="0"/>
        <w:spacing w:after="240" w:line="320" w:lineRule="atLeast"/>
        <w:rPr>
          <w:b/>
        </w:rPr>
      </w:pPr>
      <w:r w:rsidRPr="00AE5307">
        <w:rPr>
          <w:b/>
        </w:rPr>
        <w:t>Week 14</w:t>
      </w:r>
      <w:r w:rsidR="00AE5307">
        <w:rPr>
          <w:b/>
        </w:rPr>
        <w:t xml:space="preserve"> </w:t>
      </w:r>
      <w:r w:rsidR="00AE5307" w:rsidRPr="00AE5307">
        <w:rPr>
          <w:b/>
        </w:rPr>
        <w:t>(5 Dec)</w:t>
      </w:r>
    </w:p>
    <w:p w14:paraId="125F46CD" w14:textId="77777777" w:rsidR="007C4384" w:rsidRPr="00AE5307" w:rsidRDefault="007C4384" w:rsidP="007C4384">
      <w:pPr>
        <w:widowControl w:val="0"/>
        <w:autoSpaceDE w:val="0"/>
        <w:autoSpaceDN w:val="0"/>
        <w:adjustRightInd w:val="0"/>
        <w:spacing w:after="240" w:line="320" w:lineRule="atLeast"/>
        <w:rPr>
          <w:b/>
        </w:rPr>
      </w:pPr>
      <w:r w:rsidRPr="00AE5307">
        <w:rPr>
          <w:b/>
        </w:rPr>
        <w:t>Masculine Gender Roles</w:t>
      </w:r>
    </w:p>
    <w:p w14:paraId="6C2BE57C" w14:textId="1490F381" w:rsidR="007C4384" w:rsidRPr="00AE5307" w:rsidRDefault="007C4384" w:rsidP="007C4384">
      <w:pPr>
        <w:pStyle w:val="ListParagraph"/>
        <w:widowControl w:val="0"/>
        <w:numPr>
          <w:ilvl w:val="0"/>
          <w:numId w:val="12"/>
        </w:numPr>
        <w:autoSpaceDE w:val="0"/>
        <w:autoSpaceDN w:val="0"/>
        <w:adjustRightInd w:val="0"/>
        <w:spacing w:after="240" w:line="320" w:lineRule="atLeast"/>
        <w:rPr>
          <w:rFonts w:ascii="Times New Roman" w:hAnsi="Times New Roman" w:cs="Times New Roman"/>
        </w:rPr>
      </w:pPr>
      <w:proofErr w:type="spellStart"/>
      <w:r w:rsidRPr="00AE5307">
        <w:rPr>
          <w:rFonts w:ascii="Times New Roman" w:hAnsi="Times New Roman" w:cs="Times New Roman"/>
        </w:rPr>
        <w:t>Chenjerai</w:t>
      </w:r>
      <w:proofErr w:type="spellEnd"/>
      <w:r w:rsidRPr="00AE5307">
        <w:rPr>
          <w:rFonts w:ascii="Times New Roman" w:hAnsi="Times New Roman" w:cs="Times New Roman"/>
        </w:rPr>
        <w:t xml:space="preserve"> Shire.1994. “Men Don’t Go to the Moon: Language, Space and Masculinities in Zimbabwe.” In Andrea Cornwall and Nancy Lindisfarne, eds. </w:t>
      </w:r>
      <w:r w:rsidRPr="00AE5307">
        <w:rPr>
          <w:rFonts w:ascii="Times New Roman" w:hAnsi="Times New Roman" w:cs="Times New Roman"/>
          <w:i/>
          <w:iCs/>
        </w:rPr>
        <w:t>Dislocating Masculinity: Comparative Ethnographies</w:t>
      </w:r>
      <w:r w:rsidRPr="00AE5307">
        <w:rPr>
          <w:rFonts w:ascii="Times New Roman" w:hAnsi="Times New Roman" w:cs="Times New Roman"/>
        </w:rPr>
        <w:t>. New York and London</w:t>
      </w:r>
      <w:r w:rsidR="00C25C7A">
        <w:rPr>
          <w:rFonts w:ascii="Times New Roman" w:hAnsi="Times New Roman" w:cs="Times New Roman"/>
        </w:rPr>
        <w:t xml:space="preserve">: Routledge, </w:t>
      </w:r>
      <w:proofErr w:type="spellStart"/>
      <w:r w:rsidR="00C25C7A">
        <w:rPr>
          <w:rFonts w:ascii="Times New Roman" w:hAnsi="Times New Roman" w:cs="Times New Roman"/>
        </w:rPr>
        <w:t>pps</w:t>
      </w:r>
      <w:proofErr w:type="spellEnd"/>
      <w:r w:rsidR="00C25C7A">
        <w:rPr>
          <w:rFonts w:ascii="Times New Roman" w:hAnsi="Times New Roman" w:cs="Times New Roman"/>
        </w:rPr>
        <w:t xml:space="preserve">. 147-158. </w:t>
      </w:r>
    </w:p>
    <w:p w14:paraId="6B0FBD08" w14:textId="42D8DC43" w:rsidR="007C4384" w:rsidRPr="00AE5307" w:rsidRDefault="007C4384" w:rsidP="007C4384">
      <w:pPr>
        <w:pStyle w:val="ListParagraph"/>
        <w:widowControl w:val="0"/>
        <w:numPr>
          <w:ilvl w:val="0"/>
          <w:numId w:val="12"/>
        </w:numPr>
        <w:autoSpaceDE w:val="0"/>
        <w:autoSpaceDN w:val="0"/>
        <w:adjustRightInd w:val="0"/>
        <w:spacing w:after="240" w:line="320" w:lineRule="atLeast"/>
        <w:rPr>
          <w:rFonts w:ascii="Times New Roman" w:hAnsi="Times New Roman" w:cs="Times New Roman"/>
        </w:rPr>
      </w:pPr>
      <w:r w:rsidRPr="00AE5307">
        <w:rPr>
          <w:rFonts w:ascii="Times New Roman" w:hAnsi="Times New Roman" w:cs="Times New Roman"/>
        </w:rPr>
        <w:t>Andrea A. Cornwall. 2003. “To be a Man is More than a Day’s Work: Shifting Ideals of Masculinity in Ado-</w:t>
      </w:r>
      <w:proofErr w:type="spellStart"/>
      <w:r w:rsidRPr="00AE5307">
        <w:rPr>
          <w:rFonts w:ascii="Times New Roman" w:hAnsi="Times New Roman" w:cs="Times New Roman"/>
        </w:rPr>
        <w:t>Odo</w:t>
      </w:r>
      <w:proofErr w:type="spellEnd"/>
      <w:r w:rsidRPr="00AE5307">
        <w:rPr>
          <w:rFonts w:ascii="Times New Roman" w:hAnsi="Times New Roman" w:cs="Times New Roman"/>
        </w:rPr>
        <w:t xml:space="preserve">, Southwestern Nigeria. In Lisa A. Lindsay and Stephen </w:t>
      </w:r>
      <w:proofErr w:type="spellStart"/>
      <w:r w:rsidRPr="00AE5307">
        <w:rPr>
          <w:rFonts w:ascii="Times New Roman" w:hAnsi="Times New Roman" w:cs="Times New Roman"/>
        </w:rPr>
        <w:t>Miescher</w:t>
      </w:r>
      <w:proofErr w:type="spellEnd"/>
      <w:r w:rsidRPr="00AE5307">
        <w:rPr>
          <w:rFonts w:ascii="Times New Roman" w:hAnsi="Times New Roman" w:cs="Times New Roman"/>
        </w:rPr>
        <w:t xml:space="preserve">, eds. </w:t>
      </w:r>
      <w:r w:rsidRPr="00AE5307">
        <w:rPr>
          <w:rFonts w:ascii="Times New Roman" w:hAnsi="Times New Roman" w:cs="Times New Roman"/>
          <w:i/>
          <w:iCs/>
        </w:rPr>
        <w:t>Men and Masculinities in Modern Africa</w:t>
      </w:r>
      <w:r w:rsidRPr="00AE5307">
        <w:rPr>
          <w:rFonts w:ascii="Times New Roman" w:hAnsi="Times New Roman" w:cs="Times New Roman"/>
        </w:rPr>
        <w:t>. Portsmouth, NH</w:t>
      </w:r>
      <w:r w:rsidR="00C25C7A">
        <w:rPr>
          <w:rFonts w:ascii="Times New Roman" w:hAnsi="Times New Roman" w:cs="Times New Roman"/>
        </w:rPr>
        <w:t xml:space="preserve">: Heinemann, </w:t>
      </w:r>
      <w:proofErr w:type="spellStart"/>
      <w:r w:rsidR="00C25C7A">
        <w:rPr>
          <w:rFonts w:ascii="Times New Roman" w:hAnsi="Times New Roman" w:cs="Times New Roman"/>
        </w:rPr>
        <w:t>pps</w:t>
      </w:r>
      <w:proofErr w:type="spellEnd"/>
      <w:r w:rsidR="00C25C7A">
        <w:rPr>
          <w:rFonts w:ascii="Times New Roman" w:hAnsi="Times New Roman" w:cs="Times New Roman"/>
        </w:rPr>
        <w:t xml:space="preserve">. 230-248. </w:t>
      </w:r>
    </w:p>
    <w:p w14:paraId="55D3C6D4" w14:textId="32541DD0" w:rsidR="007C4384" w:rsidRPr="00AE5307" w:rsidRDefault="007C4384" w:rsidP="007C4384">
      <w:pPr>
        <w:pStyle w:val="ListParagraph"/>
        <w:widowControl w:val="0"/>
        <w:numPr>
          <w:ilvl w:val="0"/>
          <w:numId w:val="12"/>
        </w:numPr>
        <w:autoSpaceDE w:val="0"/>
        <w:autoSpaceDN w:val="0"/>
        <w:adjustRightInd w:val="0"/>
        <w:spacing w:after="240" w:line="320" w:lineRule="atLeast"/>
        <w:rPr>
          <w:rFonts w:ascii="Times New Roman" w:hAnsi="Times New Roman" w:cs="Times New Roman"/>
        </w:rPr>
      </w:pPr>
      <w:r w:rsidRPr="00AE5307">
        <w:rPr>
          <w:rFonts w:ascii="Times New Roman" w:hAnsi="Times New Roman" w:cs="Times New Roman"/>
        </w:rPr>
        <w:t>Dorothy L. Hodgson. 19</w:t>
      </w:r>
      <w:r w:rsidR="00F672D7">
        <w:rPr>
          <w:rFonts w:ascii="Times New Roman" w:hAnsi="Times New Roman" w:cs="Times New Roman"/>
        </w:rPr>
        <w:t>99. ‘</w:t>
      </w:r>
      <w:r w:rsidRPr="00AE5307">
        <w:rPr>
          <w:rFonts w:ascii="Times New Roman" w:hAnsi="Times New Roman" w:cs="Times New Roman"/>
        </w:rPr>
        <w:t xml:space="preserve">Once Intrepid Warriors’: Modernity and the Production of </w:t>
      </w:r>
      <w:proofErr w:type="spellStart"/>
      <w:r w:rsidRPr="00AE5307">
        <w:rPr>
          <w:rFonts w:ascii="Times New Roman" w:hAnsi="Times New Roman" w:cs="Times New Roman"/>
        </w:rPr>
        <w:t>Maasai</w:t>
      </w:r>
      <w:proofErr w:type="spellEnd"/>
      <w:r w:rsidRPr="00AE5307">
        <w:rPr>
          <w:rFonts w:ascii="Times New Roman" w:hAnsi="Times New Roman" w:cs="Times New Roman"/>
        </w:rPr>
        <w:t xml:space="preserve"> Masculinities.” </w:t>
      </w:r>
      <w:r w:rsidRPr="00AE5307">
        <w:rPr>
          <w:rFonts w:ascii="Times New Roman" w:hAnsi="Times New Roman" w:cs="Times New Roman"/>
          <w:i/>
          <w:iCs/>
        </w:rPr>
        <w:t xml:space="preserve">Ethnology </w:t>
      </w:r>
      <w:r w:rsidR="00C25C7A">
        <w:rPr>
          <w:rFonts w:ascii="Times New Roman" w:hAnsi="Times New Roman" w:cs="Times New Roman"/>
        </w:rPr>
        <w:t xml:space="preserve">38(2): 121-150. </w:t>
      </w:r>
    </w:p>
    <w:p w14:paraId="387F94A6" w14:textId="77777777" w:rsidR="007C4384" w:rsidRPr="00AE5307" w:rsidRDefault="007C4384" w:rsidP="007C4384">
      <w:pPr>
        <w:widowControl w:val="0"/>
        <w:autoSpaceDE w:val="0"/>
        <w:autoSpaceDN w:val="0"/>
        <w:adjustRightInd w:val="0"/>
        <w:spacing w:after="240" w:line="320" w:lineRule="atLeast"/>
      </w:pPr>
      <w:r w:rsidRPr="00AE5307">
        <w:t xml:space="preserve">FILM: </w:t>
      </w:r>
      <w:proofErr w:type="spellStart"/>
      <w:r w:rsidRPr="00AE5307">
        <w:rPr>
          <w:i/>
          <w:iCs/>
        </w:rPr>
        <w:t>Maasai</w:t>
      </w:r>
      <w:proofErr w:type="spellEnd"/>
      <w:r w:rsidRPr="00AE5307">
        <w:rPr>
          <w:i/>
          <w:iCs/>
        </w:rPr>
        <w:t xml:space="preserve"> Manhood </w:t>
      </w:r>
      <w:r w:rsidRPr="00AE5307">
        <w:t>(53 mins, Media 2-3892)</w:t>
      </w:r>
    </w:p>
    <w:p w14:paraId="0A00D178" w14:textId="77777777" w:rsidR="002B3F5A" w:rsidRPr="00AE5307" w:rsidRDefault="002B3F5A" w:rsidP="002B3F5A">
      <w:pPr>
        <w:rPr>
          <w:rFonts w:eastAsia="Times New Roman"/>
        </w:rPr>
      </w:pPr>
    </w:p>
    <w:p w14:paraId="0FC0044C" w14:textId="297D8ADF" w:rsidR="002B3F5A" w:rsidRPr="00AE5307" w:rsidRDefault="002B3F5A" w:rsidP="002B3F5A">
      <w:pPr>
        <w:rPr>
          <w:rFonts w:eastAsia="Times New Roman"/>
          <w:b/>
        </w:rPr>
      </w:pPr>
      <w:r w:rsidRPr="00AE5307">
        <w:rPr>
          <w:rFonts w:eastAsia="Times New Roman"/>
          <w:b/>
        </w:rPr>
        <w:t>Week 15</w:t>
      </w:r>
      <w:r w:rsidR="00AE5307">
        <w:rPr>
          <w:rFonts w:eastAsia="Times New Roman"/>
          <w:b/>
        </w:rPr>
        <w:t xml:space="preserve"> (12 Dec)</w:t>
      </w:r>
    </w:p>
    <w:p w14:paraId="5459E8DE" w14:textId="77777777" w:rsidR="007C4384" w:rsidRDefault="007C4384" w:rsidP="002B3F5A">
      <w:pPr>
        <w:rPr>
          <w:rFonts w:eastAsia="Times New Roman"/>
          <w:b/>
        </w:rPr>
      </w:pPr>
    </w:p>
    <w:p w14:paraId="04EEC9B3" w14:textId="77777777" w:rsidR="007C4384" w:rsidRPr="00AE5307" w:rsidRDefault="007C4384" w:rsidP="007C4384">
      <w:pPr>
        <w:widowControl w:val="0"/>
        <w:autoSpaceDE w:val="0"/>
        <w:autoSpaceDN w:val="0"/>
        <w:adjustRightInd w:val="0"/>
        <w:spacing w:after="240" w:line="320" w:lineRule="atLeast"/>
        <w:rPr>
          <w:b/>
        </w:rPr>
      </w:pPr>
      <w:r w:rsidRPr="00AE5307">
        <w:rPr>
          <w:b/>
        </w:rPr>
        <w:t xml:space="preserve">Motherhood and Fatherhood </w:t>
      </w:r>
    </w:p>
    <w:p w14:paraId="57BC905F" w14:textId="77777777" w:rsidR="007C4384" w:rsidRPr="00AE5307" w:rsidRDefault="007C4384" w:rsidP="007C4384">
      <w:pPr>
        <w:pStyle w:val="ListParagraph"/>
        <w:widowControl w:val="0"/>
        <w:numPr>
          <w:ilvl w:val="0"/>
          <w:numId w:val="13"/>
        </w:numPr>
        <w:autoSpaceDE w:val="0"/>
        <w:autoSpaceDN w:val="0"/>
        <w:adjustRightInd w:val="0"/>
        <w:spacing w:after="240" w:line="320" w:lineRule="atLeast"/>
        <w:rPr>
          <w:rFonts w:ascii="Times New Roman" w:hAnsi="Times New Roman" w:cs="Times New Roman"/>
        </w:rPr>
      </w:pPr>
      <w:r w:rsidRPr="00AE5307">
        <w:rPr>
          <w:rFonts w:ascii="Times New Roman" w:hAnsi="Times New Roman" w:cs="Times New Roman"/>
        </w:rPr>
        <w:t xml:space="preserve">Susan Rasmussen. 2000. ‘Exalted Mothers: Gender, Aging &amp; Post-childbearing Experience in a </w:t>
      </w:r>
      <w:proofErr w:type="spellStart"/>
      <w:r w:rsidRPr="00AE5307">
        <w:rPr>
          <w:rFonts w:ascii="Times New Roman" w:hAnsi="Times New Roman" w:cs="Times New Roman"/>
        </w:rPr>
        <w:t>Tuareg</w:t>
      </w:r>
      <w:proofErr w:type="spellEnd"/>
      <w:r w:rsidRPr="00AE5307">
        <w:rPr>
          <w:rFonts w:ascii="Times New Roman" w:hAnsi="Times New Roman" w:cs="Times New Roman"/>
        </w:rPr>
        <w:t xml:space="preserve"> Community’. In Dorothy L. Hodgson, ed. </w:t>
      </w:r>
      <w:r w:rsidRPr="00AE5307">
        <w:rPr>
          <w:rFonts w:ascii="Times New Roman" w:hAnsi="Times New Roman" w:cs="Times New Roman"/>
          <w:i/>
          <w:iCs/>
        </w:rPr>
        <w:t>Rethinking Pastoralism in Africa</w:t>
      </w:r>
      <w:r w:rsidRPr="00AE5307">
        <w:rPr>
          <w:rFonts w:ascii="Times New Roman" w:hAnsi="Times New Roman" w:cs="Times New Roman"/>
        </w:rPr>
        <w:t xml:space="preserve">. Oxford: James Surrey, </w:t>
      </w:r>
      <w:proofErr w:type="spellStart"/>
      <w:r w:rsidRPr="00AE5307">
        <w:rPr>
          <w:rFonts w:ascii="Times New Roman" w:hAnsi="Times New Roman" w:cs="Times New Roman"/>
        </w:rPr>
        <w:t>pps</w:t>
      </w:r>
      <w:proofErr w:type="spellEnd"/>
      <w:r w:rsidRPr="00AE5307">
        <w:rPr>
          <w:rFonts w:ascii="Times New Roman" w:hAnsi="Times New Roman" w:cs="Times New Roman"/>
        </w:rPr>
        <w:t xml:space="preserve">. 186-205. </w:t>
      </w:r>
    </w:p>
    <w:p w14:paraId="54718C35" w14:textId="614955BE" w:rsidR="002B3F5A" w:rsidRPr="007C4384" w:rsidRDefault="007C4384" w:rsidP="002B3F5A">
      <w:pPr>
        <w:pStyle w:val="ListParagraph"/>
        <w:numPr>
          <w:ilvl w:val="0"/>
          <w:numId w:val="13"/>
        </w:numPr>
        <w:rPr>
          <w:rFonts w:ascii="Times New Roman" w:eastAsia="Times New Roman" w:hAnsi="Times New Roman" w:cs="Times New Roman"/>
        </w:rPr>
      </w:pPr>
      <w:r w:rsidRPr="00AE5307">
        <w:rPr>
          <w:rFonts w:ascii="Times New Roman" w:hAnsi="Times New Roman" w:cs="Times New Roman"/>
        </w:rPr>
        <w:t>Barry Hewlett. 1997. ‘The Cultural Nexus of Aka Father-Infant Bonding’. In</w:t>
      </w:r>
      <w:r w:rsidRPr="00AE5307">
        <w:rPr>
          <w:rFonts w:ascii="Times New Roman" w:hAnsi="Times New Roman" w:cs="Times New Roman"/>
          <w:i/>
        </w:rPr>
        <w:t xml:space="preserve"> </w:t>
      </w:r>
      <w:r w:rsidRPr="00AE5307">
        <w:rPr>
          <w:rFonts w:ascii="Times New Roman" w:hAnsi="Times New Roman" w:cs="Times New Roman"/>
        </w:rPr>
        <w:t xml:space="preserve">C.B. </w:t>
      </w:r>
      <w:proofErr w:type="spellStart"/>
      <w:r w:rsidRPr="00AE5307">
        <w:rPr>
          <w:rFonts w:ascii="Times New Roman" w:hAnsi="Times New Roman" w:cs="Times New Roman"/>
        </w:rPr>
        <w:t>Brettel</w:t>
      </w:r>
      <w:proofErr w:type="spellEnd"/>
      <w:r w:rsidRPr="00AE5307">
        <w:rPr>
          <w:rFonts w:ascii="Times New Roman" w:hAnsi="Times New Roman" w:cs="Times New Roman"/>
        </w:rPr>
        <w:t xml:space="preserve"> and C. Sargent (eds.) </w:t>
      </w:r>
      <w:r w:rsidRPr="00AE5307">
        <w:rPr>
          <w:rFonts w:ascii="Times New Roman" w:hAnsi="Times New Roman" w:cs="Times New Roman"/>
          <w:i/>
        </w:rPr>
        <w:t xml:space="preserve">Gender in Cross-Cultural Perspective. </w:t>
      </w:r>
      <w:r w:rsidRPr="00AE5307">
        <w:rPr>
          <w:rFonts w:ascii="Times New Roman" w:hAnsi="Times New Roman" w:cs="Times New Roman"/>
        </w:rPr>
        <w:t xml:space="preserve">Prentice Hall Humanities, </w:t>
      </w:r>
      <w:proofErr w:type="spellStart"/>
      <w:r w:rsidRPr="00AE5307">
        <w:rPr>
          <w:rFonts w:ascii="Times New Roman" w:hAnsi="Times New Roman" w:cs="Times New Roman"/>
        </w:rPr>
        <w:t>pps</w:t>
      </w:r>
      <w:proofErr w:type="spellEnd"/>
      <w:r w:rsidRPr="00AE5307">
        <w:rPr>
          <w:rFonts w:ascii="Times New Roman" w:hAnsi="Times New Roman" w:cs="Times New Roman"/>
        </w:rPr>
        <w:t>. 45-56.</w:t>
      </w:r>
    </w:p>
    <w:p w14:paraId="38112B2B" w14:textId="77777777" w:rsidR="0029498F" w:rsidRPr="00AE5307" w:rsidRDefault="0029498F" w:rsidP="002B3F5A">
      <w:pPr>
        <w:rPr>
          <w:rFonts w:eastAsia="Times New Roman"/>
          <w:b/>
        </w:rPr>
      </w:pPr>
    </w:p>
    <w:p w14:paraId="430656BD" w14:textId="279647B4" w:rsidR="001C2874" w:rsidRPr="007C4384" w:rsidRDefault="0029498F">
      <w:pPr>
        <w:rPr>
          <w:rFonts w:eastAsia="Times New Roman"/>
          <w:b/>
        </w:rPr>
      </w:pPr>
      <w:r w:rsidRPr="00AE5307">
        <w:rPr>
          <w:rFonts w:eastAsia="Times New Roman"/>
          <w:b/>
        </w:rPr>
        <w:t>FINAL ESSAY DUE ON 19</w:t>
      </w:r>
      <w:r w:rsidRPr="00AE5307">
        <w:rPr>
          <w:rFonts w:eastAsia="Times New Roman"/>
          <w:b/>
          <w:vertAlign w:val="superscript"/>
        </w:rPr>
        <w:t>th</w:t>
      </w:r>
      <w:r w:rsidRPr="00AE5307">
        <w:rPr>
          <w:rFonts w:eastAsia="Times New Roman"/>
          <w:b/>
        </w:rPr>
        <w:t xml:space="preserve"> DECEMBER</w:t>
      </w:r>
    </w:p>
    <w:sectPr w:rsidR="001C2874" w:rsidRPr="007C4384" w:rsidSect="0064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785A"/>
    <w:multiLevelType w:val="hybridMultilevel"/>
    <w:tmpl w:val="BEC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703C"/>
    <w:multiLevelType w:val="hybridMultilevel"/>
    <w:tmpl w:val="AB52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F6A19"/>
    <w:multiLevelType w:val="hybridMultilevel"/>
    <w:tmpl w:val="40C41916"/>
    <w:lvl w:ilvl="0" w:tplc="B152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2E48"/>
    <w:multiLevelType w:val="hybridMultilevel"/>
    <w:tmpl w:val="6CF8C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61AF4"/>
    <w:multiLevelType w:val="hybridMultilevel"/>
    <w:tmpl w:val="76B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627B3"/>
    <w:multiLevelType w:val="multilevel"/>
    <w:tmpl w:val="71B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C7FE2"/>
    <w:multiLevelType w:val="hybridMultilevel"/>
    <w:tmpl w:val="D11483E2"/>
    <w:lvl w:ilvl="0" w:tplc="B152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10DFB"/>
    <w:multiLevelType w:val="hybridMultilevel"/>
    <w:tmpl w:val="0D80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34784"/>
    <w:multiLevelType w:val="hybridMultilevel"/>
    <w:tmpl w:val="691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E3F17"/>
    <w:multiLevelType w:val="hybridMultilevel"/>
    <w:tmpl w:val="A9A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64F09"/>
    <w:multiLevelType w:val="hybridMultilevel"/>
    <w:tmpl w:val="C4F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E2E5E"/>
    <w:multiLevelType w:val="hybridMultilevel"/>
    <w:tmpl w:val="BAF62714"/>
    <w:lvl w:ilvl="0" w:tplc="B152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A2ACF"/>
    <w:multiLevelType w:val="multilevel"/>
    <w:tmpl w:val="147A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A4A89"/>
    <w:multiLevelType w:val="multilevel"/>
    <w:tmpl w:val="48DE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B5C23"/>
    <w:multiLevelType w:val="hybridMultilevel"/>
    <w:tmpl w:val="62D4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D6785"/>
    <w:multiLevelType w:val="hybridMultilevel"/>
    <w:tmpl w:val="B29C9700"/>
    <w:lvl w:ilvl="0" w:tplc="B152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84E3A"/>
    <w:multiLevelType w:val="hybridMultilevel"/>
    <w:tmpl w:val="A51E0F88"/>
    <w:lvl w:ilvl="0" w:tplc="B1522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D088A"/>
    <w:multiLevelType w:val="hybridMultilevel"/>
    <w:tmpl w:val="9676C636"/>
    <w:lvl w:ilvl="0" w:tplc="B152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241E7"/>
    <w:multiLevelType w:val="multilevel"/>
    <w:tmpl w:val="095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A15F3"/>
    <w:multiLevelType w:val="hybridMultilevel"/>
    <w:tmpl w:val="371C8D2C"/>
    <w:lvl w:ilvl="0" w:tplc="B152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0"/>
  </w:num>
  <w:num w:numId="5">
    <w:abstractNumId w:val="1"/>
  </w:num>
  <w:num w:numId="6">
    <w:abstractNumId w:val="11"/>
  </w:num>
  <w:num w:numId="7">
    <w:abstractNumId w:val="9"/>
  </w:num>
  <w:num w:numId="8">
    <w:abstractNumId w:val="4"/>
  </w:num>
  <w:num w:numId="9">
    <w:abstractNumId w:val="5"/>
  </w:num>
  <w:num w:numId="10">
    <w:abstractNumId w:val="8"/>
  </w:num>
  <w:num w:numId="11">
    <w:abstractNumId w:val="7"/>
  </w:num>
  <w:num w:numId="12">
    <w:abstractNumId w:val="12"/>
  </w:num>
  <w:num w:numId="13">
    <w:abstractNumId w:val="16"/>
  </w:num>
  <w:num w:numId="14">
    <w:abstractNumId w:val="20"/>
  </w:num>
  <w:num w:numId="15">
    <w:abstractNumId w:val="18"/>
  </w:num>
  <w:num w:numId="16">
    <w:abstractNumId w:val="19"/>
  </w:num>
  <w:num w:numId="17">
    <w:abstractNumId w:val="17"/>
  </w:num>
  <w:num w:numId="18">
    <w:abstractNumId w:val="3"/>
  </w:num>
  <w:num w:numId="19">
    <w:abstractNumId w:val="1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3B"/>
    <w:rsid w:val="000966C3"/>
    <w:rsid w:val="00125B0A"/>
    <w:rsid w:val="00154F36"/>
    <w:rsid w:val="0017658F"/>
    <w:rsid w:val="00186C3A"/>
    <w:rsid w:val="001C2874"/>
    <w:rsid w:val="0025406A"/>
    <w:rsid w:val="00284BBC"/>
    <w:rsid w:val="0029498F"/>
    <w:rsid w:val="002B3F5A"/>
    <w:rsid w:val="002D0F36"/>
    <w:rsid w:val="002E7B97"/>
    <w:rsid w:val="003E653E"/>
    <w:rsid w:val="00431B8B"/>
    <w:rsid w:val="00463C26"/>
    <w:rsid w:val="004B1845"/>
    <w:rsid w:val="004F2214"/>
    <w:rsid w:val="005526C5"/>
    <w:rsid w:val="00561F41"/>
    <w:rsid w:val="005D496F"/>
    <w:rsid w:val="0062535A"/>
    <w:rsid w:val="0064104C"/>
    <w:rsid w:val="00657DEA"/>
    <w:rsid w:val="00672D69"/>
    <w:rsid w:val="00676AE9"/>
    <w:rsid w:val="0068163E"/>
    <w:rsid w:val="00692072"/>
    <w:rsid w:val="00753E38"/>
    <w:rsid w:val="007C4384"/>
    <w:rsid w:val="007C663B"/>
    <w:rsid w:val="007D2BC3"/>
    <w:rsid w:val="008101FD"/>
    <w:rsid w:val="008341B0"/>
    <w:rsid w:val="0086009E"/>
    <w:rsid w:val="00895CF5"/>
    <w:rsid w:val="008B0050"/>
    <w:rsid w:val="009005A8"/>
    <w:rsid w:val="00935B70"/>
    <w:rsid w:val="00970D5E"/>
    <w:rsid w:val="009750D5"/>
    <w:rsid w:val="009B07F1"/>
    <w:rsid w:val="00A16C0B"/>
    <w:rsid w:val="00AC4816"/>
    <w:rsid w:val="00AE5307"/>
    <w:rsid w:val="00B04E35"/>
    <w:rsid w:val="00B12271"/>
    <w:rsid w:val="00B36F62"/>
    <w:rsid w:val="00B44AE6"/>
    <w:rsid w:val="00B73E40"/>
    <w:rsid w:val="00B809DB"/>
    <w:rsid w:val="00B8444A"/>
    <w:rsid w:val="00BB3439"/>
    <w:rsid w:val="00BB4BA2"/>
    <w:rsid w:val="00BC468A"/>
    <w:rsid w:val="00BC620E"/>
    <w:rsid w:val="00BD47DF"/>
    <w:rsid w:val="00C25C7A"/>
    <w:rsid w:val="00C36537"/>
    <w:rsid w:val="00C41E93"/>
    <w:rsid w:val="00C6483B"/>
    <w:rsid w:val="00CD7464"/>
    <w:rsid w:val="00D11D43"/>
    <w:rsid w:val="00D45977"/>
    <w:rsid w:val="00D525C8"/>
    <w:rsid w:val="00D921D4"/>
    <w:rsid w:val="00DD3A5D"/>
    <w:rsid w:val="00DF530B"/>
    <w:rsid w:val="00DF5B96"/>
    <w:rsid w:val="00E455A0"/>
    <w:rsid w:val="00E70E31"/>
    <w:rsid w:val="00EE09A3"/>
    <w:rsid w:val="00F031E9"/>
    <w:rsid w:val="00F42B41"/>
    <w:rsid w:val="00F5277D"/>
    <w:rsid w:val="00F648E8"/>
    <w:rsid w:val="00F672D7"/>
    <w:rsid w:val="00F94798"/>
    <w:rsid w:val="00FC503A"/>
    <w:rsid w:val="00FE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3B"/>
    <w:pPr>
      <w:ind w:left="720"/>
      <w:contextualSpacing/>
    </w:pPr>
    <w:rPr>
      <w:rFonts w:asciiTheme="minorHAnsi" w:hAnsiTheme="minorHAnsi" w:cstheme="minorBidi"/>
      <w:lang w:val="en-GB"/>
    </w:rPr>
  </w:style>
  <w:style w:type="paragraph" w:styleId="NormalWeb">
    <w:name w:val="Normal (Web)"/>
    <w:basedOn w:val="Normal"/>
    <w:uiPriority w:val="99"/>
    <w:semiHidden/>
    <w:unhideWhenUsed/>
    <w:rsid w:val="007C663B"/>
    <w:pPr>
      <w:spacing w:before="100" w:beforeAutospacing="1" w:after="100" w:afterAutospacing="1"/>
    </w:pPr>
  </w:style>
  <w:style w:type="paragraph" w:customStyle="1" w:styleId="Body">
    <w:name w:val="Body"/>
    <w:rsid w:val="007C663B"/>
    <w:pPr>
      <w:pBdr>
        <w:top w:val="nil"/>
        <w:left w:val="nil"/>
        <w:bottom w:val="nil"/>
        <w:right w:val="nil"/>
        <w:between w:val="nil"/>
        <w:bar w:val="nil"/>
      </w:pBdr>
      <w:spacing w:after="160" w:line="480" w:lineRule="auto"/>
      <w:ind w:firstLine="284"/>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7C663B"/>
    <w:rPr>
      <w:rFonts w:ascii="Times New Roman" w:eastAsia="Times New Roman" w:hAnsi="Times New Roman" w:cs="Times New Roman"/>
      <w:i/>
      <w:iCs/>
      <w:lang w:val="en-US"/>
    </w:rPr>
  </w:style>
  <w:style w:type="character" w:customStyle="1" w:styleId="Hyperlink1">
    <w:name w:val="Hyperlink.1"/>
    <w:basedOn w:val="DefaultParagraphFont"/>
    <w:rsid w:val="007C663B"/>
    <w:rPr>
      <w:lang w:val="en-US"/>
    </w:rPr>
  </w:style>
  <w:style w:type="paragraph" w:customStyle="1" w:styleId="BodyA">
    <w:name w:val="Body A"/>
    <w:rsid w:val="00A16C0B"/>
    <w:pPr>
      <w:pBdr>
        <w:top w:val="single" w:sz="2" w:space="0" w:color="FFFFFF"/>
        <w:left w:val="single" w:sz="2" w:space="0" w:color="FFFFFF"/>
        <w:bottom w:val="single" w:sz="2" w:space="0" w:color="FFFFFF"/>
        <w:right w:val="single" w:sz="2" w:space="0" w:color="FFFFFF"/>
        <w:between w:val="nil"/>
        <w:bar w:val="nil"/>
      </w:pBdr>
      <w:suppressAutoHyphens/>
      <w:spacing w:after="160" w:line="480" w:lineRule="auto"/>
      <w:ind w:firstLine="284"/>
      <w:jc w:val="both"/>
    </w:pPr>
    <w:rPr>
      <w:rFonts w:ascii="Trebuchet MS" w:eastAsia="Arial Unicode MS" w:hAnsi="Trebuchet MS" w:cs="Arial Unicode MS"/>
      <w:color w:val="000000"/>
      <w:sz w:val="21"/>
      <w:szCs w:val="21"/>
      <w:u w:color="000000"/>
      <w:bdr w:val="nil"/>
    </w:rPr>
  </w:style>
  <w:style w:type="character" w:customStyle="1" w:styleId="Hyperlink4">
    <w:name w:val="Hyperlink.4"/>
    <w:basedOn w:val="DefaultParagraphFont"/>
    <w:rsid w:val="00A16C0B"/>
    <w:rPr>
      <w:rFonts w:ascii="Times New Roman" w:eastAsia="Times New Roman" w:hAnsi="Times New Roman" w:cs="Times New Roman"/>
      <w:sz w:val="24"/>
      <w:szCs w:val="24"/>
      <w:lang w:val="en-US"/>
    </w:rPr>
  </w:style>
  <w:style w:type="paragraph" w:styleId="NoSpacing">
    <w:name w:val="No Spacing"/>
    <w:uiPriority w:val="1"/>
    <w:qFormat/>
    <w:rsid w:val="00E70E31"/>
    <w:rPr>
      <w:rFonts w:ascii="Times New Roman" w:hAnsi="Times New Roman" w:cs="Times New Roman"/>
    </w:rPr>
  </w:style>
  <w:style w:type="character" w:customStyle="1" w:styleId="apple-converted-space">
    <w:name w:val="apple-converted-space"/>
    <w:rsid w:val="00FC503A"/>
    <w:rPr>
      <w:lang w:val="en-US"/>
    </w:rPr>
  </w:style>
  <w:style w:type="paragraph" w:customStyle="1" w:styleId="Heading">
    <w:name w:val="Heading"/>
    <w:rsid w:val="00FC503A"/>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rPr>
  </w:style>
  <w:style w:type="character" w:customStyle="1" w:styleId="s2">
    <w:name w:val="s2"/>
    <w:basedOn w:val="DefaultParagraphFont"/>
    <w:rsid w:val="00970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3B"/>
    <w:pPr>
      <w:ind w:left="720"/>
      <w:contextualSpacing/>
    </w:pPr>
    <w:rPr>
      <w:rFonts w:asciiTheme="minorHAnsi" w:hAnsiTheme="minorHAnsi" w:cstheme="minorBidi"/>
      <w:lang w:val="en-GB"/>
    </w:rPr>
  </w:style>
  <w:style w:type="paragraph" w:styleId="NormalWeb">
    <w:name w:val="Normal (Web)"/>
    <w:basedOn w:val="Normal"/>
    <w:uiPriority w:val="99"/>
    <w:semiHidden/>
    <w:unhideWhenUsed/>
    <w:rsid w:val="007C663B"/>
    <w:pPr>
      <w:spacing w:before="100" w:beforeAutospacing="1" w:after="100" w:afterAutospacing="1"/>
    </w:pPr>
  </w:style>
  <w:style w:type="paragraph" w:customStyle="1" w:styleId="Body">
    <w:name w:val="Body"/>
    <w:rsid w:val="007C663B"/>
    <w:pPr>
      <w:pBdr>
        <w:top w:val="nil"/>
        <w:left w:val="nil"/>
        <w:bottom w:val="nil"/>
        <w:right w:val="nil"/>
        <w:between w:val="nil"/>
        <w:bar w:val="nil"/>
      </w:pBdr>
      <w:spacing w:after="160" w:line="480" w:lineRule="auto"/>
      <w:ind w:firstLine="284"/>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7C663B"/>
    <w:rPr>
      <w:rFonts w:ascii="Times New Roman" w:eastAsia="Times New Roman" w:hAnsi="Times New Roman" w:cs="Times New Roman"/>
      <w:i/>
      <w:iCs/>
      <w:lang w:val="en-US"/>
    </w:rPr>
  </w:style>
  <w:style w:type="character" w:customStyle="1" w:styleId="Hyperlink1">
    <w:name w:val="Hyperlink.1"/>
    <w:basedOn w:val="DefaultParagraphFont"/>
    <w:rsid w:val="007C663B"/>
    <w:rPr>
      <w:lang w:val="en-US"/>
    </w:rPr>
  </w:style>
  <w:style w:type="paragraph" w:customStyle="1" w:styleId="BodyA">
    <w:name w:val="Body A"/>
    <w:rsid w:val="00A16C0B"/>
    <w:pPr>
      <w:pBdr>
        <w:top w:val="single" w:sz="2" w:space="0" w:color="FFFFFF"/>
        <w:left w:val="single" w:sz="2" w:space="0" w:color="FFFFFF"/>
        <w:bottom w:val="single" w:sz="2" w:space="0" w:color="FFFFFF"/>
        <w:right w:val="single" w:sz="2" w:space="0" w:color="FFFFFF"/>
        <w:between w:val="nil"/>
        <w:bar w:val="nil"/>
      </w:pBdr>
      <w:suppressAutoHyphens/>
      <w:spacing w:after="160" w:line="480" w:lineRule="auto"/>
      <w:ind w:firstLine="284"/>
      <w:jc w:val="both"/>
    </w:pPr>
    <w:rPr>
      <w:rFonts w:ascii="Trebuchet MS" w:eastAsia="Arial Unicode MS" w:hAnsi="Trebuchet MS" w:cs="Arial Unicode MS"/>
      <w:color w:val="000000"/>
      <w:sz w:val="21"/>
      <w:szCs w:val="21"/>
      <w:u w:color="000000"/>
      <w:bdr w:val="nil"/>
    </w:rPr>
  </w:style>
  <w:style w:type="character" w:customStyle="1" w:styleId="Hyperlink4">
    <w:name w:val="Hyperlink.4"/>
    <w:basedOn w:val="DefaultParagraphFont"/>
    <w:rsid w:val="00A16C0B"/>
    <w:rPr>
      <w:rFonts w:ascii="Times New Roman" w:eastAsia="Times New Roman" w:hAnsi="Times New Roman" w:cs="Times New Roman"/>
      <w:sz w:val="24"/>
      <w:szCs w:val="24"/>
      <w:lang w:val="en-US"/>
    </w:rPr>
  </w:style>
  <w:style w:type="paragraph" w:styleId="NoSpacing">
    <w:name w:val="No Spacing"/>
    <w:uiPriority w:val="1"/>
    <w:qFormat/>
    <w:rsid w:val="00E70E31"/>
    <w:rPr>
      <w:rFonts w:ascii="Times New Roman" w:hAnsi="Times New Roman" w:cs="Times New Roman"/>
    </w:rPr>
  </w:style>
  <w:style w:type="character" w:customStyle="1" w:styleId="apple-converted-space">
    <w:name w:val="apple-converted-space"/>
    <w:rsid w:val="00FC503A"/>
    <w:rPr>
      <w:lang w:val="en-US"/>
    </w:rPr>
  </w:style>
  <w:style w:type="paragraph" w:customStyle="1" w:styleId="Heading">
    <w:name w:val="Heading"/>
    <w:rsid w:val="00FC503A"/>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rPr>
  </w:style>
  <w:style w:type="character" w:customStyle="1" w:styleId="s2">
    <w:name w:val="s2"/>
    <w:basedOn w:val="DefaultParagraphFont"/>
    <w:rsid w:val="0097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5431">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746684408">
      <w:bodyDiv w:val="1"/>
      <w:marLeft w:val="0"/>
      <w:marRight w:val="0"/>
      <w:marTop w:val="0"/>
      <w:marBottom w:val="0"/>
      <w:divBdr>
        <w:top w:val="none" w:sz="0" w:space="0" w:color="auto"/>
        <w:left w:val="none" w:sz="0" w:space="0" w:color="auto"/>
        <w:bottom w:val="none" w:sz="0" w:space="0" w:color="auto"/>
        <w:right w:val="none" w:sz="0" w:space="0" w:color="auto"/>
      </w:divBdr>
    </w:div>
    <w:div w:id="1909345193">
      <w:bodyDiv w:val="1"/>
      <w:marLeft w:val="0"/>
      <w:marRight w:val="0"/>
      <w:marTop w:val="0"/>
      <w:marBottom w:val="0"/>
      <w:divBdr>
        <w:top w:val="none" w:sz="0" w:space="0" w:color="auto"/>
        <w:left w:val="none" w:sz="0" w:space="0" w:color="auto"/>
        <w:bottom w:val="none" w:sz="0" w:space="0" w:color="auto"/>
        <w:right w:val="none" w:sz="0" w:space="0" w:color="auto"/>
      </w:divBdr>
    </w:div>
    <w:div w:id="2037079817">
      <w:bodyDiv w:val="1"/>
      <w:marLeft w:val="0"/>
      <w:marRight w:val="0"/>
      <w:marTop w:val="0"/>
      <w:marBottom w:val="0"/>
      <w:divBdr>
        <w:top w:val="none" w:sz="0" w:space="0" w:color="auto"/>
        <w:left w:val="none" w:sz="0" w:space="0" w:color="auto"/>
        <w:bottom w:val="none" w:sz="0" w:space="0" w:color="auto"/>
        <w:right w:val="none" w:sz="0" w:space="0" w:color="auto"/>
      </w:divBdr>
    </w:div>
    <w:div w:id="208695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maps.rutgers.edu/location/hardenbergh-h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2450</Words>
  <Characters>13966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Townsend</dc:creator>
  <cp:lastModifiedBy>mromero</cp:lastModifiedBy>
  <cp:revision>2</cp:revision>
  <cp:lastPrinted>2017-09-08T19:12:00Z</cp:lastPrinted>
  <dcterms:created xsi:type="dcterms:W3CDTF">2017-09-18T19:30:00Z</dcterms:created>
  <dcterms:modified xsi:type="dcterms:W3CDTF">2017-09-18T19:30:00Z</dcterms:modified>
</cp:coreProperties>
</file>